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2F3" w:rsidRPr="003B35B7" w:rsidRDefault="001132F3" w:rsidP="001132F3">
      <w:pPr>
        <w:jc w:val="center"/>
        <w:rPr>
          <w:rFonts w:ascii="Calibri" w:hAnsi="Calibri" w:cs="Calibri"/>
          <w:b/>
          <w:sz w:val="72"/>
          <w:szCs w:val="72"/>
          <w:u w:val="single"/>
        </w:rPr>
      </w:pPr>
      <w:proofErr w:type="spellStart"/>
      <w:proofErr w:type="gramStart"/>
      <w:r w:rsidRPr="003B35B7">
        <w:rPr>
          <w:rFonts w:ascii="Calibri" w:hAnsi="Calibri" w:cs="Calibri"/>
          <w:b/>
          <w:sz w:val="72"/>
          <w:szCs w:val="72"/>
          <w:u w:val="single"/>
        </w:rPr>
        <w:t>St.Peter</w:t>
      </w:r>
      <w:r>
        <w:rPr>
          <w:rFonts w:ascii="Calibri" w:hAnsi="Calibri" w:cs="Calibri"/>
          <w:b/>
          <w:sz w:val="72"/>
          <w:szCs w:val="72"/>
          <w:u w:val="single"/>
        </w:rPr>
        <w:t>’s</w:t>
      </w:r>
      <w:proofErr w:type="spellEnd"/>
      <w:proofErr w:type="gramEnd"/>
      <w:r>
        <w:rPr>
          <w:rFonts w:ascii="Calibri" w:hAnsi="Calibri" w:cs="Calibri"/>
          <w:b/>
          <w:sz w:val="72"/>
          <w:szCs w:val="72"/>
          <w:u w:val="single"/>
        </w:rPr>
        <w:t xml:space="preserve"> C.</w:t>
      </w:r>
      <w:r w:rsidRPr="003B35B7">
        <w:rPr>
          <w:rFonts w:ascii="Calibri" w:hAnsi="Calibri" w:cs="Calibri"/>
          <w:b/>
          <w:sz w:val="72"/>
          <w:szCs w:val="72"/>
          <w:u w:val="single"/>
        </w:rPr>
        <w:t>E</w:t>
      </w:r>
      <w:r>
        <w:rPr>
          <w:rFonts w:ascii="Calibri" w:hAnsi="Calibri" w:cs="Calibri"/>
          <w:b/>
          <w:sz w:val="72"/>
          <w:szCs w:val="72"/>
          <w:u w:val="single"/>
        </w:rPr>
        <w:t>.</w:t>
      </w:r>
      <w:r w:rsidRPr="003B35B7">
        <w:rPr>
          <w:rFonts w:ascii="Calibri" w:hAnsi="Calibri" w:cs="Calibri"/>
          <w:b/>
          <w:sz w:val="72"/>
          <w:szCs w:val="72"/>
          <w:u w:val="single"/>
        </w:rPr>
        <w:t xml:space="preserve"> Primary School</w:t>
      </w:r>
    </w:p>
    <w:p w:rsidR="001132F3" w:rsidRPr="00DC2C92" w:rsidRDefault="001132F3" w:rsidP="001132F3">
      <w:pPr>
        <w:jc w:val="center"/>
        <w:rPr>
          <w:rFonts w:ascii="Calibri" w:hAnsi="Calibri" w:cs="Calibri"/>
          <w:sz w:val="22"/>
          <w:szCs w:val="22"/>
        </w:rPr>
      </w:pPr>
    </w:p>
    <w:p w:rsidR="001132F3" w:rsidRPr="00DC2C92" w:rsidRDefault="001132F3" w:rsidP="001132F3">
      <w:pPr>
        <w:jc w:val="center"/>
        <w:rPr>
          <w:rFonts w:ascii="Calibri" w:hAnsi="Calibri" w:cs="Calibri"/>
          <w:sz w:val="22"/>
          <w:szCs w:val="22"/>
        </w:rPr>
      </w:pPr>
    </w:p>
    <w:p w:rsidR="001132F3" w:rsidRPr="00DC2C92" w:rsidRDefault="00E13885" w:rsidP="001132F3">
      <w:pPr>
        <w:jc w:val="center"/>
        <w:rPr>
          <w:rFonts w:ascii="Calibri" w:hAnsi="Calibri" w:cs="Calibri"/>
          <w:sz w:val="22"/>
          <w:szCs w:val="22"/>
        </w:rPr>
      </w:pPr>
      <w:r w:rsidRPr="001132F3">
        <w:rPr>
          <w:rFonts w:ascii="Calibri" w:hAnsi="Calibri" w:cs="Calibri"/>
          <w:noProof/>
          <w:sz w:val="22"/>
          <w:szCs w:val="22"/>
          <w:lang w:val="en-GB" w:eastAsia="en-GB"/>
        </w:rPr>
        <w:drawing>
          <wp:inline distT="0" distB="0" distL="0" distR="0">
            <wp:extent cx="3409950" cy="3409950"/>
            <wp:effectExtent l="0" t="0" r="0" b="0"/>
            <wp:docPr id="1" name="Picture 1" descr="St Peters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Church of England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3409950"/>
                    </a:xfrm>
                    <a:prstGeom prst="rect">
                      <a:avLst/>
                    </a:prstGeom>
                    <a:noFill/>
                    <a:ln>
                      <a:noFill/>
                    </a:ln>
                  </pic:spPr>
                </pic:pic>
              </a:graphicData>
            </a:graphic>
          </wp:inline>
        </w:drawing>
      </w:r>
    </w:p>
    <w:p w:rsidR="001132F3" w:rsidRPr="00DC2C92" w:rsidRDefault="001132F3" w:rsidP="001132F3">
      <w:pPr>
        <w:jc w:val="center"/>
        <w:rPr>
          <w:rFonts w:ascii="Calibri" w:hAnsi="Calibri" w:cs="Calibri"/>
          <w:sz w:val="22"/>
          <w:szCs w:val="22"/>
        </w:rPr>
      </w:pPr>
    </w:p>
    <w:p w:rsidR="001132F3" w:rsidRPr="00DC2C92" w:rsidRDefault="001132F3" w:rsidP="001132F3">
      <w:pPr>
        <w:rPr>
          <w:rFonts w:ascii="Calibri" w:hAnsi="Calibri" w:cs="Calibri"/>
          <w:sz w:val="22"/>
          <w:szCs w:val="22"/>
        </w:rPr>
      </w:pPr>
    </w:p>
    <w:p w:rsidR="001132F3" w:rsidRPr="00DC2C92" w:rsidRDefault="001132F3" w:rsidP="001132F3">
      <w:pPr>
        <w:jc w:val="center"/>
        <w:rPr>
          <w:rFonts w:ascii="Calibri" w:hAnsi="Calibri" w:cs="Calibri"/>
          <w:sz w:val="22"/>
          <w:szCs w:val="22"/>
        </w:rPr>
      </w:pPr>
    </w:p>
    <w:p w:rsidR="001132F3" w:rsidRPr="00F530A9" w:rsidRDefault="001132F3" w:rsidP="001132F3">
      <w:pPr>
        <w:jc w:val="center"/>
        <w:rPr>
          <w:rFonts w:ascii="Calibri" w:hAnsi="Calibri" w:cs="Calibri"/>
          <w:b/>
          <w:sz w:val="56"/>
          <w:szCs w:val="56"/>
          <w:u w:val="single"/>
        </w:rPr>
      </w:pPr>
      <w:r>
        <w:rPr>
          <w:rFonts w:ascii="Calibri" w:hAnsi="Calibri" w:cs="Calibri"/>
          <w:b/>
          <w:sz w:val="56"/>
          <w:szCs w:val="56"/>
          <w:u w:val="single"/>
        </w:rPr>
        <w:t>SEND (Special Educational Needs and Disability) Policy</w:t>
      </w:r>
    </w:p>
    <w:p w:rsidR="001132F3" w:rsidRPr="00DC2C92" w:rsidRDefault="001132F3" w:rsidP="001132F3">
      <w:pPr>
        <w:jc w:val="center"/>
        <w:rPr>
          <w:rFonts w:ascii="Calibri" w:hAnsi="Calibri" w:cs="Calibri"/>
          <w:b/>
          <w:sz w:val="22"/>
          <w:szCs w:val="22"/>
          <w:u w:val="single"/>
        </w:rPr>
      </w:pPr>
    </w:p>
    <w:p w:rsidR="001132F3" w:rsidRPr="00DC2C92" w:rsidRDefault="001132F3" w:rsidP="001132F3">
      <w:pPr>
        <w:jc w:val="center"/>
        <w:rPr>
          <w:rFonts w:ascii="Calibri" w:hAnsi="Calibri" w:cs="Calibri"/>
          <w:noProof/>
          <w:sz w:val="22"/>
          <w:szCs w:val="22"/>
        </w:rPr>
      </w:pPr>
    </w:p>
    <w:p w:rsidR="001132F3" w:rsidRPr="00DC2C92" w:rsidRDefault="001132F3" w:rsidP="001132F3">
      <w:pPr>
        <w:jc w:val="center"/>
        <w:rPr>
          <w:rFonts w:ascii="Calibri" w:hAnsi="Calibri" w:cs="Calibri"/>
          <w:noProof/>
          <w:sz w:val="22"/>
          <w:szCs w:val="22"/>
        </w:rPr>
      </w:pPr>
      <w:r w:rsidRPr="00DC2C92">
        <w:rPr>
          <w:rFonts w:ascii="Calibri" w:hAnsi="Calibri" w:cs="Calibri"/>
          <w:noProof/>
          <w:sz w:val="22"/>
          <w:szCs w:val="22"/>
        </w:rPr>
        <w:t xml:space="preserve">Updated: </w:t>
      </w:r>
      <w:r w:rsidR="00BB5555">
        <w:rPr>
          <w:rFonts w:ascii="Calibri" w:hAnsi="Calibri" w:cs="Calibri"/>
          <w:noProof/>
          <w:sz w:val="22"/>
          <w:szCs w:val="22"/>
        </w:rPr>
        <w:t xml:space="preserve">October </w:t>
      </w:r>
      <w:r>
        <w:rPr>
          <w:rFonts w:ascii="Calibri" w:hAnsi="Calibri" w:cs="Calibri"/>
          <w:noProof/>
          <w:sz w:val="22"/>
          <w:szCs w:val="22"/>
        </w:rPr>
        <w:t>202</w:t>
      </w:r>
      <w:r w:rsidR="00BB5555">
        <w:rPr>
          <w:rFonts w:ascii="Calibri" w:hAnsi="Calibri" w:cs="Calibri"/>
          <w:noProof/>
          <w:sz w:val="22"/>
          <w:szCs w:val="22"/>
        </w:rPr>
        <w:t>3</w:t>
      </w:r>
    </w:p>
    <w:p w:rsidR="001132F3" w:rsidRPr="00DC2C92" w:rsidRDefault="001132F3" w:rsidP="001132F3">
      <w:pPr>
        <w:jc w:val="center"/>
        <w:rPr>
          <w:rFonts w:ascii="Calibri" w:hAnsi="Calibri" w:cs="Calibri"/>
          <w:noProof/>
          <w:sz w:val="22"/>
          <w:szCs w:val="22"/>
        </w:rPr>
      </w:pPr>
      <w:bookmarkStart w:id="0" w:name="_GoBack"/>
      <w:bookmarkEnd w:id="0"/>
    </w:p>
    <w:p w:rsidR="001132F3" w:rsidRPr="00DC2C92" w:rsidRDefault="001132F3" w:rsidP="001132F3">
      <w:pPr>
        <w:jc w:val="center"/>
        <w:rPr>
          <w:rFonts w:ascii="Calibri" w:hAnsi="Calibri" w:cs="Calibri"/>
          <w:noProof/>
          <w:sz w:val="22"/>
          <w:szCs w:val="22"/>
        </w:rPr>
      </w:pPr>
      <w:r w:rsidRPr="00DC2C92">
        <w:rPr>
          <w:rFonts w:ascii="Calibri" w:hAnsi="Calibri" w:cs="Calibri"/>
          <w:noProof/>
          <w:sz w:val="22"/>
          <w:szCs w:val="22"/>
        </w:rPr>
        <w:t xml:space="preserve">To be reviewed: </w:t>
      </w:r>
      <w:r w:rsidR="00BB5555">
        <w:rPr>
          <w:rFonts w:ascii="Calibri" w:hAnsi="Calibri" w:cs="Calibri"/>
          <w:noProof/>
          <w:sz w:val="22"/>
          <w:szCs w:val="22"/>
        </w:rPr>
        <w:t xml:space="preserve">October </w:t>
      </w:r>
      <w:r>
        <w:rPr>
          <w:rFonts w:ascii="Calibri" w:hAnsi="Calibri" w:cs="Calibri"/>
          <w:noProof/>
          <w:sz w:val="22"/>
          <w:szCs w:val="22"/>
        </w:rPr>
        <w:t>20</w:t>
      </w:r>
      <w:r w:rsidR="004B022A">
        <w:rPr>
          <w:rFonts w:ascii="Calibri" w:hAnsi="Calibri" w:cs="Calibri"/>
          <w:noProof/>
          <w:sz w:val="22"/>
          <w:szCs w:val="22"/>
        </w:rPr>
        <w:t>2</w:t>
      </w:r>
      <w:r w:rsidR="00BB5555">
        <w:rPr>
          <w:rFonts w:ascii="Calibri" w:hAnsi="Calibri" w:cs="Calibri"/>
          <w:noProof/>
          <w:sz w:val="22"/>
          <w:szCs w:val="22"/>
        </w:rPr>
        <w:t>4</w:t>
      </w:r>
    </w:p>
    <w:p w:rsidR="001132F3" w:rsidRPr="00DC2C92" w:rsidRDefault="001132F3" w:rsidP="001132F3">
      <w:pPr>
        <w:jc w:val="center"/>
        <w:rPr>
          <w:rFonts w:ascii="Calibri" w:hAnsi="Calibri" w:cs="Calibri"/>
          <w:noProof/>
          <w:sz w:val="22"/>
          <w:szCs w:val="22"/>
        </w:rPr>
      </w:pPr>
    </w:p>
    <w:p w:rsidR="001132F3" w:rsidRPr="00DC2C92" w:rsidRDefault="001132F3" w:rsidP="001132F3">
      <w:pPr>
        <w:pStyle w:val="NoSpacing"/>
        <w:rPr>
          <w:rFonts w:cs="Calibri"/>
        </w:rPr>
      </w:pPr>
    </w:p>
    <w:p w:rsidR="001132F3" w:rsidRPr="00DC2C92" w:rsidRDefault="001132F3" w:rsidP="001132F3">
      <w:pPr>
        <w:jc w:val="center"/>
        <w:rPr>
          <w:rFonts w:ascii="Calibri" w:hAnsi="Calibri" w:cs="Calibri"/>
          <w:sz w:val="22"/>
          <w:szCs w:val="22"/>
        </w:rPr>
      </w:pPr>
      <w:r w:rsidRPr="00DC2C92">
        <w:rPr>
          <w:rFonts w:ascii="Calibri" w:hAnsi="Calibri" w:cs="Calibri"/>
          <w:i/>
          <w:sz w:val="22"/>
          <w:szCs w:val="22"/>
        </w:rPr>
        <w:t xml:space="preserve">This policy was approved by the full governing body </w:t>
      </w:r>
      <w:r w:rsidR="00183B72">
        <w:rPr>
          <w:rFonts w:ascii="Calibri" w:hAnsi="Calibri" w:cs="Calibri"/>
          <w:i/>
          <w:sz w:val="22"/>
          <w:szCs w:val="22"/>
        </w:rPr>
        <w:t xml:space="preserve">on </w:t>
      </w:r>
      <w:r w:rsidR="007C43F6">
        <w:rPr>
          <w:rFonts w:ascii="Calibri" w:hAnsi="Calibri" w:cs="Calibri"/>
          <w:i/>
          <w:sz w:val="22"/>
          <w:szCs w:val="22"/>
        </w:rPr>
        <w:t>2</w:t>
      </w:r>
      <w:r w:rsidR="007C43F6" w:rsidRPr="007C43F6">
        <w:rPr>
          <w:rFonts w:ascii="Calibri" w:hAnsi="Calibri" w:cs="Calibri"/>
          <w:i/>
          <w:sz w:val="22"/>
          <w:szCs w:val="22"/>
          <w:vertAlign w:val="superscript"/>
        </w:rPr>
        <w:t>nd</w:t>
      </w:r>
      <w:r w:rsidR="007C43F6">
        <w:rPr>
          <w:rFonts w:ascii="Calibri" w:hAnsi="Calibri" w:cs="Calibri"/>
          <w:i/>
          <w:sz w:val="22"/>
          <w:szCs w:val="22"/>
        </w:rPr>
        <w:t xml:space="preserve"> November 2023</w:t>
      </w:r>
    </w:p>
    <w:p w:rsidR="0095297D" w:rsidRPr="00ED4599" w:rsidRDefault="0095297D" w:rsidP="00C82D41">
      <w:pPr>
        <w:spacing w:before="0"/>
        <w:rPr>
          <w:b/>
        </w:rPr>
      </w:pPr>
    </w:p>
    <w:p w:rsidR="002941A9" w:rsidRDefault="002941A9" w:rsidP="00D6261F">
      <w:pPr>
        <w:sectPr w:rsidR="002941A9" w:rsidSect="000C4342">
          <w:footerReference w:type="even" r:id="rId9"/>
          <w:footerReference w:type="default" r:id="rId10"/>
          <w:footerReference w:type="first" r:id="rId11"/>
          <w:pgSz w:w="11900" w:h="16840"/>
          <w:pgMar w:top="851" w:right="1134" w:bottom="1134" w:left="1134" w:header="567" w:footer="567" w:gutter="0"/>
          <w:cols w:space="708"/>
          <w:docGrid w:linePitch="360"/>
        </w:sectPr>
      </w:pPr>
      <w:bookmarkStart w:id="1" w:name="_Toc357429510"/>
    </w:p>
    <w:p w:rsidR="00D6261F" w:rsidRDefault="00D6261F" w:rsidP="00D6261F"/>
    <w:p w:rsidR="0095297D" w:rsidRPr="0011435C" w:rsidRDefault="0095297D" w:rsidP="00D6261F">
      <w:pPr>
        <w:rPr>
          <w:b/>
          <w:sz w:val="28"/>
        </w:rPr>
      </w:pPr>
      <w:r w:rsidRPr="0011435C">
        <w:rPr>
          <w:b/>
          <w:sz w:val="28"/>
        </w:rPr>
        <w:t>Contents</w:t>
      </w:r>
    </w:p>
    <w:p w:rsidR="00B94290" w:rsidRPr="00E50651" w:rsidRDefault="00A33276">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sidR="00B94290">
        <w:rPr>
          <w:noProof/>
        </w:rPr>
        <w:t>1. Aims</w:t>
      </w:r>
      <w:r w:rsidR="00B94290">
        <w:rPr>
          <w:noProof/>
        </w:rPr>
        <w:tab/>
      </w:r>
      <w:r w:rsidR="00B94290">
        <w:rPr>
          <w:noProof/>
        </w:rPr>
        <w:fldChar w:fldCharType="begin"/>
      </w:r>
      <w:r w:rsidR="00B94290">
        <w:rPr>
          <w:noProof/>
        </w:rPr>
        <w:instrText xml:space="preserve"> PAGEREF _Toc25931023 \h </w:instrText>
      </w:r>
      <w:r w:rsidR="00B94290">
        <w:rPr>
          <w:noProof/>
        </w:rPr>
      </w:r>
      <w:r w:rsidR="00B94290">
        <w:rPr>
          <w:noProof/>
        </w:rPr>
        <w:fldChar w:fldCharType="separate"/>
      </w:r>
      <w:r w:rsidR="00B94290">
        <w:rPr>
          <w:noProof/>
        </w:rPr>
        <w:t>3</w:t>
      </w:r>
      <w:r w:rsidR="00B94290">
        <w:rPr>
          <w:noProof/>
        </w:rPr>
        <w:fldChar w:fldCharType="end"/>
      </w:r>
    </w:p>
    <w:p w:rsidR="00B94290" w:rsidRPr="00E50651" w:rsidRDefault="00B94290">
      <w:pPr>
        <w:pStyle w:val="TOC1"/>
        <w:rPr>
          <w:rFonts w:ascii="Calibri" w:eastAsia="Times New Roman" w:hAnsi="Calibri"/>
          <w:noProof/>
          <w:szCs w:val="22"/>
          <w:lang w:val="en-GB" w:eastAsia="en-GB"/>
        </w:rPr>
      </w:pPr>
      <w:r>
        <w:rPr>
          <w:noProof/>
        </w:rPr>
        <w:t>2. Legislation and guidance</w:t>
      </w:r>
      <w:r>
        <w:rPr>
          <w:noProof/>
        </w:rPr>
        <w:tab/>
      </w:r>
      <w:r w:rsidR="001678C9">
        <w:rPr>
          <w:noProof/>
        </w:rPr>
        <w:t>3</w:t>
      </w:r>
    </w:p>
    <w:p w:rsidR="00B94290" w:rsidRPr="00E50651" w:rsidRDefault="00B94290">
      <w:pPr>
        <w:pStyle w:val="TOC1"/>
        <w:rPr>
          <w:rFonts w:ascii="Calibri" w:eastAsia="Times New Roman" w:hAnsi="Calibri"/>
          <w:noProof/>
          <w:szCs w:val="22"/>
          <w:lang w:val="en-GB" w:eastAsia="en-GB"/>
        </w:rPr>
      </w:pPr>
      <w:r>
        <w:rPr>
          <w:noProof/>
        </w:rPr>
        <w:t>3. Definitions</w:t>
      </w:r>
      <w:r>
        <w:rPr>
          <w:noProof/>
        </w:rPr>
        <w:tab/>
      </w:r>
      <w:r>
        <w:rPr>
          <w:noProof/>
        </w:rPr>
        <w:fldChar w:fldCharType="begin"/>
      </w:r>
      <w:r>
        <w:rPr>
          <w:noProof/>
        </w:rPr>
        <w:instrText xml:space="preserve"> PAGEREF _Toc25931026 \h </w:instrText>
      </w:r>
      <w:r>
        <w:rPr>
          <w:noProof/>
        </w:rPr>
      </w:r>
      <w:r>
        <w:rPr>
          <w:noProof/>
        </w:rPr>
        <w:fldChar w:fldCharType="separate"/>
      </w:r>
      <w:r>
        <w:rPr>
          <w:noProof/>
        </w:rPr>
        <w:t>4</w:t>
      </w:r>
      <w:r>
        <w:rPr>
          <w:noProof/>
        </w:rPr>
        <w:fldChar w:fldCharType="end"/>
      </w:r>
    </w:p>
    <w:p w:rsidR="00B94290" w:rsidRPr="00E50651" w:rsidRDefault="00605DD0">
      <w:pPr>
        <w:pStyle w:val="TOC1"/>
        <w:rPr>
          <w:rFonts w:ascii="Calibri" w:eastAsia="Times New Roman" w:hAnsi="Calibri"/>
          <w:noProof/>
          <w:szCs w:val="22"/>
          <w:lang w:val="en-GB" w:eastAsia="en-GB"/>
        </w:rPr>
      </w:pPr>
      <w:r>
        <w:rPr>
          <w:noProof/>
        </w:rPr>
        <w:t>4. Identification, Assessment and Provision</w:t>
      </w:r>
      <w:r w:rsidR="00B94290">
        <w:rPr>
          <w:noProof/>
        </w:rPr>
        <w:tab/>
      </w:r>
      <w:r w:rsidR="00B94290">
        <w:rPr>
          <w:noProof/>
        </w:rPr>
        <w:fldChar w:fldCharType="begin"/>
      </w:r>
      <w:r w:rsidR="00B94290">
        <w:rPr>
          <w:noProof/>
        </w:rPr>
        <w:instrText xml:space="preserve"> PAGEREF _Toc25931027 \h </w:instrText>
      </w:r>
      <w:r w:rsidR="00B94290">
        <w:rPr>
          <w:noProof/>
        </w:rPr>
      </w:r>
      <w:r w:rsidR="00B94290">
        <w:rPr>
          <w:noProof/>
        </w:rPr>
        <w:fldChar w:fldCharType="separate"/>
      </w:r>
      <w:r w:rsidR="00B94290">
        <w:rPr>
          <w:noProof/>
        </w:rPr>
        <w:t>4</w:t>
      </w:r>
      <w:r w:rsidR="00B94290">
        <w:rPr>
          <w:noProof/>
        </w:rPr>
        <w:fldChar w:fldCharType="end"/>
      </w:r>
    </w:p>
    <w:p w:rsidR="00B94290" w:rsidRPr="00E50651" w:rsidRDefault="00605DD0">
      <w:pPr>
        <w:pStyle w:val="TOC1"/>
        <w:rPr>
          <w:rFonts w:ascii="Calibri" w:eastAsia="Times New Roman" w:hAnsi="Calibri"/>
          <w:noProof/>
          <w:szCs w:val="22"/>
          <w:lang w:val="en-GB" w:eastAsia="en-GB"/>
        </w:rPr>
      </w:pPr>
      <w:r>
        <w:rPr>
          <w:noProof/>
        </w:rPr>
        <w:t xml:space="preserve">5. </w:t>
      </w:r>
      <w:r w:rsidR="00F62E7D">
        <w:rPr>
          <w:noProof/>
        </w:rPr>
        <w:t>Supporting Pupils and Parents</w:t>
      </w:r>
      <w:r w:rsidR="00B94290">
        <w:rPr>
          <w:noProof/>
        </w:rPr>
        <w:tab/>
      </w:r>
      <w:r w:rsidR="001678C9">
        <w:rPr>
          <w:noProof/>
        </w:rPr>
        <w:t>7</w:t>
      </w:r>
    </w:p>
    <w:p w:rsidR="001A2CDF" w:rsidRPr="001A2CDF" w:rsidRDefault="00F62E7D" w:rsidP="001A2CDF">
      <w:pPr>
        <w:pStyle w:val="TOC1"/>
        <w:rPr>
          <w:noProof/>
        </w:rPr>
      </w:pPr>
      <w:r>
        <w:rPr>
          <w:noProof/>
        </w:rPr>
        <w:t>6. Roles and Responsibilities</w:t>
      </w:r>
      <w:r w:rsidR="00B94290">
        <w:rPr>
          <w:noProof/>
        </w:rPr>
        <w:tab/>
      </w:r>
      <w:r w:rsidR="00475B6D">
        <w:rPr>
          <w:noProof/>
        </w:rPr>
        <w:t>9</w:t>
      </w:r>
    </w:p>
    <w:p w:rsidR="001A2CDF" w:rsidRDefault="001A2CDF">
      <w:pPr>
        <w:pStyle w:val="TOC1"/>
        <w:rPr>
          <w:noProof/>
        </w:rPr>
      </w:pPr>
      <w:r>
        <w:rPr>
          <w:noProof/>
        </w:rPr>
        <w:t>7.Monitoring Arrangement</w:t>
      </w:r>
      <w:r w:rsidR="001678C9">
        <w:rPr>
          <w:noProof/>
        </w:rPr>
        <w:t>s ……………………………………………………………………………10</w:t>
      </w:r>
    </w:p>
    <w:p w:rsidR="00B94290" w:rsidRPr="00E50651" w:rsidRDefault="001A2CDF">
      <w:pPr>
        <w:pStyle w:val="TOC1"/>
        <w:rPr>
          <w:rFonts w:ascii="Calibri" w:eastAsia="Times New Roman" w:hAnsi="Calibri"/>
          <w:noProof/>
          <w:szCs w:val="22"/>
          <w:lang w:val="en-GB" w:eastAsia="en-GB"/>
        </w:rPr>
      </w:pPr>
      <w:r>
        <w:rPr>
          <w:noProof/>
        </w:rPr>
        <w:t xml:space="preserve">8. </w:t>
      </w:r>
      <w:r w:rsidR="00B94290">
        <w:rPr>
          <w:noProof/>
        </w:rPr>
        <w:t>Links with other policies and documents</w:t>
      </w:r>
      <w:r w:rsidR="00B94290">
        <w:rPr>
          <w:noProof/>
        </w:rPr>
        <w:tab/>
      </w:r>
      <w:r w:rsidR="001678C9">
        <w:rPr>
          <w:noProof/>
        </w:rPr>
        <w:t>1</w:t>
      </w:r>
      <w:r w:rsidR="004A4D07">
        <w:rPr>
          <w:noProof/>
        </w:rPr>
        <w:t>1</w:t>
      </w:r>
    </w:p>
    <w:p w:rsidR="00DD6EFD" w:rsidRDefault="00A33276" w:rsidP="00DD6EFD">
      <w:pPr>
        <w:rPr>
          <w:sz w:val="22"/>
        </w:rPr>
      </w:pPr>
      <w:r>
        <w:rPr>
          <w:sz w:val="22"/>
        </w:rPr>
        <w:fldChar w:fldCharType="end"/>
      </w:r>
    </w:p>
    <w:p w:rsidR="001678C9" w:rsidRDefault="00DD6EFD" w:rsidP="00DD6EFD">
      <w:pPr>
        <w:rPr>
          <w:b/>
        </w:rPr>
      </w:pPr>
      <w:r w:rsidRPr="00042646">
        <w:rPr>
          <w:b/>
        </w:rPr>
        <w:t>…………………………………………………………………………………………………………………………….</w:t>
      </w:r>
    </w:p>
    <w:p w:rsidR="00DD6EFD" w:rsidRPr="00741359" w:rsidRDefault="001678C9" w:rsidP="00DD6EFD">
      <w:pPr>
        <w:rPr>
          <w:b/>
        </w:rPr>
      </w:pPr>
      <w:r>
        <w:rPr>
          <w:b/>
        </w:rPr>
        <w:br w:type="page"/>
      </w:r>
    </w:p>
    <w:p w:rsidR="00456549" w:rsidRDefault="00E573E8" w:rsidP="001F5A06">
      <w:pPr>
        <w:pStyle w:val="Heading1"/>
        <w:numPr>
          <w:ilvl w:val="0"/>
          <w:numId w:val="17"/>
        </w:numPr>
      </w:pPr>
      <w:bookmarkStart w:id="2" w:name="_Toc25931023"/>
      <w:bookmarkEnd w:id="1"/>
      <w:r>
        <w:lastRenderedPageBreak/>
        <w:t>Aims</w:t>
      </w:r>
      <w:bookmarkEnd w:id="2"/>
    </w:p>
    <w:p w:rsidR="002D70E9" w:rsidRPr="002D70E9" w:rsidRDefault="002D70E9" w:rsidP="002D70E9">
      <w:pPr>
        <w:rPr>
          <w:rFonts w:cs="Arial"/>
          <w:sz w:val="22"/>
          <w:szCs w:val="20"/>
        </w:rPr>
      </w:pPr>
      <w:r>
        <w:rPr>
          <w:rFonts w:cs="Arial"/>
          <w:sz w:val="22"/>
          <w:szCs w:val="20"/>
        </w:rPr>
        <w:t>St. Peter’s CE</w:t>
      </w:r>
      <w:r w:rsidRPr="002D70E9">
        <w:rPr>
          <w:rFonts w:cs="Arial"/>
          <w:sz w:val="22"/>
          <w:szCs w:val="20"/>
        </w:rPr>
        <w:t xml:space="preserve"> Primary School has a named </w:t>
      </w:r>
      <w:r w:rsidR="00C10C6D">
        <w:rPr>
          <w:rFonts w:cs="Arial"/>
          <w:sz w:val="22"/>
          <w:szCs w:val="20"/>
        </w:rPr>
        <w:t>SENCO</w:t>
      </w:r>
      <w:r w:rsidRPr="002D70E9">
        <w:rPr>
          <w:rFonts w:cs="Arial"/>
          <w:sz w:val="22"/>
          <w:szCs w:val="20"/>
        </w:rPr>
        <w:t xml:space="preserve">, </w:t>
      </w:r>
      <w:proofErr w:type="spellStart"/>
      <w:r w:rsidRPr="002D70E9">
        <w:rPr>
          <w:rFonts w:cs="Arial"/>
          <w:sz w:val="22"/>
          <w:szCs w:val="20"/>
        </w:rPr>
        <w:t>Mr</w:t>
      </w:r>
      <w:r>
        <w:rPr>
          <w:rFonts w:cs="Arial"/>
          <w:sz w:val="22"/>
          <w:szCs w:val="20"/>
        </w:rPr>
        <w:t>s</w:t>
      </w:r>
      <w:proofErr w:type="spellEnd"/>
      <w:r>
        <w:rPr>
          <w:rFonts w:cs="Arial"/>
          <w:sz w:val="22"/>
          <w:szCs w:val="20"/>
        </w:rPr>
        <w:t xml:space="preserve"> Cheadle</w:t>
      </w:r>
      <w:r w:rsidRPr="002D70E9">
        <w:rPr>
          <w:rFonts w:cs="Arial"/>
          <w:sz w:val="22"/>
          <w:szCs w:val="20"/>
        </w:rPr>
        <w:t xml:space="preserve"> (0161 764 </w:t>
      </w:r>
      <w:r>
        <w:rPr>
          <w:rFonts w:cs="Arial"/>
          <w:sz w:val="22"/>
          <w:szCs w:val="20"/>
        </w:rPr>
        <w:t>2017</w:t>
      </w:r>
      <w:r w:rsidRPr="002D70E9">
        <w:rPr>
          <w:rFonts w:cs="Arial"/>
          <w:sz w:val="22"/>
          <w:szCs w:val="20"/>
        </w:rPr>
        <w:t>), who will ensure that the school's Special Educational Needs policy works within the guidelines and inclusion policies of the SEND Code of Practice (2014), the Local Authority and other policies current within the school.</w:t>
      </w:r>
    </w:p>
    <w:p w:rsidR="00E573E8" w:rsidRPr="00581B77" w:rsidRDefault="00E573E8" w:rsidP="00E573E8">
      <w:pPr>
        <w:rPr>
          <w:rFonts w:cs="Arial"/>
          <w:sz w:val="22"/>
          <w:szCs w:val="20"/>
        </w:rPr>
      </w:pPr>
      <w:r w:rsidRPr="00581B77">
        <w:rPr>
          <w:rFonts w:cs="Arial"/>
          <w:sz w:val="22"/>
          <w:szCs w:val="20"/>
        </w:rPr>
        <w:t xml:space="preserve">Our </w:t>
      </w:r>
      <w:r w:rsidR="008F011C">
        <w:rPr>
          <w:rFonts w:cs="Arial"/>
          <w:sz w:val="22"/>
          <w:szCs w:val="20"/>
        </w:rPr>
        <w:t>SEND</w:t>
      </w:r>
      <w:r w:rsidRPr="00581B77">
        <w:rPr>
          <w:rFonts w:cs="Arial"/>
          <w:sz w:val="22"/>
          <w:szCs w:val="20"/>
        </w:rPr>
        <w:t xml:space="preserve"> policy aims to:</w:t>
      </w:r>
    </w:p>
    <w:p w:rsidR="00E573E8" w:rsidRPr="00581B77" w:rsidRDefault="00E573E8" w:rsidP="00891BCD">
      <w:pPr>
        <w:pStyle w:val="ListParagraph"/>
        <w:rPr>
          <w:sz w:val="22"/>
        </w:rPr>
      </w:pPr>
      <w:r w:rsidRPr="00581B77">
        <w:rPr>
          <w:sz w:val="22"/>
        </w:rPr>
        <w:t>Set out how our school will support and make provision for pupils with special educational needs</w:t>
      </w:r>
      <w:r w:rsidR="008F011C">
        <w:rPr>
          <w:sz w:val="22"/>
        </w:rPr>
        <w:t xml:space="preserve"> and/or disabilities</w:t>
      </w:r>
      <w:r w:rsidRPr="00581B77">
        <w:rPr>
          <w:sz w:val="22"/>
        </w:rPr>
        <w:t xml:space="preserve"> (</w:t>
      </w:r>
      <w:r w:rsidR="008F011C">
        <w:rPr>
          <w:sz w:val="22"/>
        </w:rPr>
        <w:t>SEND</w:t>
      </w:r>
      <w:r w:rsidRPr="00581B77">
        <w:rPr>
          <w:sz w:val="22"/>
        </w:rPr>
        <w:t>)</w:t>
      </w:r>
    </w:p>
    <w:p w:rsidR="00E573E8" w:rsidRPr="00581B77" w:rsidRDefault="00E573E8" w:rsidP="00E573E8">
      <w:pPr>
        <w:pStyle w:val="ListParagraph"/>
        <w:rPr>
          <w:sz w:val="22"/>
        </w:rPr>
      </w:pPr>
      <w:r w:rsidRPr="00581B77">
        <w:rPr>
          <w:sz w:val="22"/>
        </w:rPr>
        <w:t xml:space="preserve">Explain the roles and responsibilities of everyone involved in providing for pupils with </w:t>
      </w:r>
      <w:r w:rsidR="008F011C">
        <w:rPr>
          <w:sz w:val="22"/>
        </w:rPr>
        <w:t>SEND</w:t>
      </w:r>
    </w:p>
    <w:p w:rsidR="00894DA9" w:rsidRPr="00581B77" w:rsidRDefault="00894DA9" w:rsidP="00894DA9">
      <w:pPr>
        <w:pStyle w:val="ListParagraph"/>
        <w:numPr>
          <w:ilvl w:val="0"/>
          <w:numId w:val="0"/>
        </w:numPr>
        <w:ind w:left="720" w:hanging="360"/>
        <w:rPr>
          <w:sz w:val="22"/>
        </w:rPr>
      </w:pPr>
    </w:p>
    <w:p w:rsidR="00894DA9" w:rsidRPr="00581B77" w:rsidRDefault="00894DA9" w:rsidP="00894DA9">
      <w:pPr>
        <w:spacing w:after="278" w:line="259" w:lineRule="auto"/>
        <w:rPr>
          <w:rFonts w:cs="Calibri"/>
          <w:sz w:val="22"/>
        </w:rPr>
      </w:pPr>
      <w:r w:rsidRPr="00581B77">
        <w:rPr>
          <w:rFonts w:cs="Calibri"/>
          <w:b/>
          <w:sz w:val="22"/>
        </w:rPr>
        <w:t xml:space="preserve">School Ethos with regards to Special Educational Needs </w:t>
      </w:r>
    </w:p>
    <w:p w:rsidR="00894DA9" w:rsidRPr="00581B77" w:rsidRDefault="00894DA9" w:rsidP="00894DA9">
      <w:pPr>
        <w:spacing w:after="267"/>
        <w:ind w:left="-5"/>
        <w:rPr>
          <w:rFonts w:cs="Calibri"/>
          <w:sz w:val="22"/>
        </w:rPr>
      </w:pPr>
      <w:r w:rsidRPr="00581B77">
        <w:rPr>
          <w:rFonts w:cs="Calibri"/>
          <w:sz w:val="22"/>
        </w:rPr>
        <w:t>At St. Peter’s</w:t>
      </w:r>
      <w:r w:rsidR="001A3F2A" w:rsidRPr="00581B77">
        <w:rPr>
          <w:rFonts w:cs="Calibri"/>
          <w:sz w:val="22"/>
        </w:rPr>
        <w:t xml:space="preserve"> CE </w:t>
      </w:r>
      <w:proofErr w:type="gramStart"/>
      <w:r w:rsidR="001A3F2A" w:rsidRPr="00581B77">
        <w:rPr>
          <w:rFonts w:cs="Calibri"/>
          <w:sz w:val="22"/>
        </w:rPr>
        <w:t>Primary</w:t>
      </w:r>
      <w:proofErr w:type="gramEnd"/>
      <w:r w:rsidRPr="00581B77">
        <w:rPr>
          <w:rFonts w:cs="Calibri"/>
          <w:sz w:val="22"/>
        </w:rPr>
        <w:t xml:space="preserve"> we aim to educate all our children to their full potential within a </w:t>
      </w:r>
      <w:r w:rsidR="001C77E0">
        <w:rPr>
          <w:rFonts w:cs="Calibri"/>
          <w:sz w:val="22"/>
        </w:rPr>
        <w:t xml:space="preserve">high quality </w:t>
      </w:r>
      <w:r w:rsidRPr="00581B77">
        <w:rPr>
          <w:rFonts w:cs="Calibri"/>
          <w:sz w:val="22"/>
        </w:rPr>
        <w:t>broad and balanced curriculum</w:t>
      </w:r>
      <w:r w:rsidR="001C77E0">
        <w:rPr>
          <w:rFonts w:cs="Calibri"/>
          <w:sz w:val="22"/>
        </w:rPr>
        <w:t xml:space="preserve"> which is accessible to all</w:t>
      </w:r>
      <w:r w:rsidRPr="00581B77">
        <w:rPr>
          <w:rFonts w:cs="Calibri"/>
          <w:sz w:val="22"/>
        </w:rPr>
        <w:t xml:space="preserve">. </w:t>
      </w:r>
      <w:r w:rsidR="001C77E0">
        <w:rPr>
          <w:rFonts w:cs="Calibri"/>
          <w:sz w:val="22"/>
        </w:rPr>
        <w:t xml:space="preserve"> </w:t>
      </w:r>
      <w:r w:rsidRPr="00581B77">
        <w:rPr>
          <w:rFonts w:cs="Calibri"/>
          <w:sz w:val="22"/>
        </w:rPr>
        <w:t xml:space="preserve">All children are a unique part of our school community and are </w:t>
      </w:r>
      <w:hyperlink r:id="rId12">
        <w:r w:rsidRPr="00581B77">
          <w:rPr>
            <w:rFonts w:cs="Calibri"/>
            <w:sz w:val="22"/>
          </w:rPr>
          <w:t>treated</w:t>
        </w:r>
      </w:hyperlink>
      <w:hyperlink r:id="rId13">
        <w:r w:rsidRPr="00581B77">
          <w:rPr>
            <w:rFonts w:cs="Calibri"/>
            <w:sz w:val="22"/>
          </w:rPr>
          <w:t xml:space="preserve"> </w:t>
        </w:r>
      </w:hyperlink>
      <w:r w:rsidRPr="00581B77">
        <w:rPr>
          <w:rFonts w:cs="Calibri"/>
          <w:sz w:val="22"/>
        </w:rPr>
        <w:t>equally and fairly. We take full account of the rights of everyone to be treated with respect, tolerance, honesty, justice and security.</w:t>
      </w:r>
    </w:p>
    <w:p w:rsidR="00894DA9" w:rsidRPr="00581B77" w:rsidRDefault="00894DA9" w:rsidP="00894DA9">
      <w:pPr>
        <w:spacing w:after="267"/>
        <w:ind w:left="-5"/>
        <w:rPr>
          <w:rFonts w:cs="Calibri"/>
          <w:sz w:val="22"/>
        </w:rPr>
      </w:pPr>
      <w:r w:rsidRPr="00581B77">
        <w:rPr>
          <w:rFonts w:cs="Calibri"/>
          <w:sz w:val="22"/>
        </w:rPr>
        <w:t xml:space="preserve">We </w:t>
      </w:r>
      <w:r w:rsidR="001C77E0">
        <w:rPr>
          <w:rFonts w:cs="Calibri"/>
          <w:sz w:val="22"/>
        </w:rPr>
        <w:t xml:space="preserve">are committed to inclusion for all and </w:t>
      </w:r>
      <w:r w:rsidRPr="00581B77">
        <w:rPr>
          <w:rFonts w:cs="Calibri"/>
          <w:sz w:val="22"/>
        </w:rPr>
        <w:t xml:space="preserve">strive to create the best possible learning opportunities for all our children to achieve. </w:t>
      </w:r>
      <w:r w:rsidR="001C77E0">
        <w:rPr>
          <w:rFonts w:cs="Calibri"/>
          <w:sz w:val="22"/>
        </w:rPr>
        <w:t xml:space="preserve"> Class teachers are responsible for meeting the needs of all pupils in their class</w:t>
      </w:r>
      <w:r w:rsidR="001D0EEA">
        <w:rPr>
          <w:rFonts w:cs="Calibri"/>
          <w:sz w:val="22"/>
        </w:rPr>
        <w:t xml:space="preserve"> and w</w:t>
      </w:r>
      <w:r w:rsidRPr="00581B77">
        <w:rPr>
          <w:rFonts w:cs="Calibri"/>
          <w:sz w:val="22"/>
        </w:rPr>
        <w:t xml:space="preserve">e ensure consistency of approach in a positive, caring and encouraging atmosphere within which all our children can thrive, </w:t>
      </w:r>
      <w:r w:rsidR="001D0EEA">
        <w:rPr>
          <w:rFonts w:cs="Calibri"/>
          <w:sz w:val="22"/>
        </w:rPr>
        <w:t xml:space="preserve">both </w:t>
      </w:r>
      <w:r w:rsidRPr="00581B77">
        <w:rPr>
          <w:rFonts w:cs="Calibri"/>
          <w:sz w:val="22"/>
        </w:rPr>
        <w:t>educationally and emotionally.</w:t>
      </w:r>
    </w:p>
    <w:p w:rsidR="00894DA9" w:rsidRPr="00581B77" w:rsidRDefault="00894DA9" w:rsidP="00931FF4">
      <w:pPr>
        <w:spacing w:after="272"/>
        <w:ind w:left="-5"/>
        <w:rPr>
          <w:rFonts w:cs="Calibri"/>
          <w:sz w:val="22"/>
        </w:rPr>
      </w:pPr>
      <w:r w:rsidRPr="00581B77">
        <w:rPr>
          <w:rFonts w:cs="Calibri"/>
          <w:sz w:val="22"/>
        </w:rPr>
        <w:t xml:space="preserve">We support those children who struggle with learning and </w:t>
      </w:r>
      <w:proofErr w:type="spellStart"/>
      <w:r w:rsidRPr="00581B77">
        <w:rPr>
          <w:rFonts w:cs="Calibri"/>
          <w:sz w:val="22"/>
        </w:rPr>
        <w:t>behaviour</w:t>
      </w:r>
      <w:proofErr w:type="spellEnd"/>
      <w:r w:rsidRPr="00581B77">
        <w:rPr>
          <w:rFonts w:cs="Calibri"/>
          <w:sz w:val="22"/>
        </w:rPr>
        <w:t xml:space="preserve"> and also those for who learning comes easily. We challenge all our children to be the best they can. </w:t>
      </w:r>
      <w:r w:rsidR="00931FF4" w:rsidRPr="00581B77">
        <w:rPr>
          <w:rFonts w:cs="Calibri"/>
          <w:sz w:val="22"/>
        </w:rPr>
        <w:t xml:space="preserve"> </w:t>
      </w:r>
      <w:r w:rsidRPr="00581B77">
        <w:rPr>
          <w:rFonts w:cs="Calibri"/>
          <w:sz w:val="22"/>
        </w:rPr>
        <w:t>We are realistic and understand that some children may need extra support to</w:t>
      </w:r>
      <w:r w:rsidR="00FB4694" w:rsidRPr="00581B77">
        <w:rPr>
          <w:rFonts w:cs="Calibri"/>
          <w:sz w:val="22"/>
        </w:rPr>
        <w:t xml:space="preserve"> reach these high aspirations. </w:t>
      </w:r>
    </w:p>
    <w:p w:rsidR="001A2CDF" w:rsidRDefault="001A2CDF" w:rsidP="00894DA9">
      <w:pPr>
        <w:spacing w:after="0" w:line="259" w:lineRule="auto"/>
        <w:ind w:left="-5"/>
        <w:rPr>
          <w:rFonts w:cs="Calibri"/>
          <w:b/>
          <w:sz w:val="22"/>
        </w:rPr>
      </w:pPr>
    </w:p>
    <w:p w:rsidR="00894DA9" w:rsidRPr="00581B77" w:rsidRDefault="001F5A06" w:rsidP="00894DA9">
      <w:pPr>
        <w:spacing w:after="0" w:line="259" w:lineRule="auto"/>
        <w:ind w:left="-5"/>
        <w:rPr>
          <w:rFonts w:cs="Calibri"/>
          <w:sz w:val="22"/>
        </w:rPr>
      </w:pPr>
      <w:r>
        <w:rPr>
          <w:rFonts w:cs="Calibri"/>
          <w:b/>
          <w:sz w:val="22"/>
        </w:rPr>
        <w:t>Aims of our SEN Provision</w:t>
      </w:r>
      <w:r w:rsidR="00894DA9" w:rsidRPr="00581B77">
        <w:rPr>
          <w:rFonts w:cs="Calibri"/>
          <w:b/>
          <w:sz w:val="22"/>
        </w:rPr>
        <w:t xml:space="preserve">: </w:t>
      </w:r>
    </w:p>
    <w:p w:rsidR="00894DA9" w:rsidRPr="00581B77" w:rsidRDefault="00894DA9" w:rsidP="00894DA9">
      <w:pPr>
        <w:spacing w:after="0" w:line="259" w:lineRule="auto"/>
        <w:rPr>
          <w:rFonts w:cs="Calibri"/>
          <w:sz w:val="22"/>
        </w:rPr>
      </w:pPr>
      <w:r w:rsidRPr="00581B77">
        <w:rPr>
          <w:rFonts w:cs="Calibri"/>
          <w:b/>
          <w:sz w:val="22"/>
        </w:rPr>
        <w:t xml:space="preserve"> </w:t>
      </w:r>
    </w:p>
    <w:p w:rsidR="00894DA9" w:rsidRPr="00581B77" w:rsidRDefault="00894DA9" w:rsidP="001C77E0">
      <w:pPr>
        <w:numPr>
          <w:ilvl w:val="0"/>
          <w:numId w:val="15"/>
        </w:numPr>
        <w:spacing w:before="0" w:after="37" w:line="251" w:lineRule="auto"/>
        <w:ind w:hanging="360"/>
        <w:rPr>
          <w:rFonts w:cs="Calibri"/>
          <w:sz w:val="22"/>
        </w:rPr>
      </w:pPr>
      <w:r w:rsidRPr="00581B77">
        <w:rPr>
          <w:rFonts w:cs="Calibri"/>
          <w:sz w:val="22"/>
        </w:rPr>
        <w:t>To work within the guidance provided in</w:t>
      </w:r>
      <w:r w:rsidR="00FD4A02">
        <w:rPr>
          <w:rFonts w:cs="Calibri"/>
          <w:sz w:val="22"/>
        </w:rPr>
        <w:t xml:space="preserve"> the SEND Code of Practice, 201</w:t>
      </w:r>
      <w:r w:rsidR="00BB5555">
        <w:rPr>
          <w:rFonts w:cs="Calibri"/>
          <w:sz w:val="22"/>
        </w:rPr>
        <w:t>4</w:t>
      </w:r>
    </w:p>
    <w:p w:rsidR="00894DA9" w:rsidRPr="00581B77" w:rsidRDefault="00894DA9" w:rsidP="001C77E0">
      <w:pPr>
        <w:numPr>
          <w:ilvl w:val="0"/>
          <w:numId w:val="15"/>
        </w:numPr>
        <w:spacing w:before="0" w:after="5" w:line="251" w:lineRule="auto"/>
        <w:ind w:hanging="360"/>
        <w:rPr>
          <w:rFonts w:cs="Calibri"/>
          <w:sz w:val="22"/>
        </w:rPr>
      </w:pPr>
      <w:r w:rsidRPr="00581B77">
        <w:rPr>
          <w:rFonts w:cs="Calibri"/>
          <w:sz w:val="22"/>
        </w:rPr>
        <w:t>To provid</w:t>
      </w:r>
      <w:r w:rsidR="001A3F2A" w:rsidRPr="00581B77">
        <w:rPr>
          <w:rFonts w:cs="Calibri"/>
          <w:sz w:val="22"/>
        </w:rPr>
        <w:t>e a</w:t>
      </w:r>
      <w:r w:rsidRPr="00581B77">
        <w:rPr>
          <w:rFonts w:cs="Calibri"/>
          <w:sz w:val="22"/>
        </w:rPr>
        <w:t xml:space="preserve"> </w:t>
      </w:r>
      <w:r w:rsidR="00C10C6D">
        <w:rPr>
          <w:rFonts w:cs="Calibri"/>
          <w:sz w:val="22"/>
        </w:rPr>
        <w:t>SENCO</w:t>
      </w:r>
      <w:r w:rsidRPr="00581B77">
        <w:rPr>
          <w:rFonts w:cs="Calibri"/>
          <w:sz w:val="22"/>
        </w:rPr>
        <w:t xml:space="preserve"> who w</w:t>
      </w:r>
      <w:r w:rsidR="00FD4A02">
        <w:rPr>
          <w:rFonts w:cs="Calibri"/>
          <w:sz w:val="22"/>
        </w:rPr>
        <w:t>ill work within the SEND Policy</w:t>
      </w:r>
      <w:r w:rsidRPr="00581B77">
        <w:rPr>
          <w:rFonts w:cs="Calibri"/>
          <w:sz w:val="22"/>
        </w:rPr>
        <w:t xml:space="preserve"> </w:t>
      </w:r>
    </w:p>
    <w:p w:rsidR="00894DA9" w:rsidRPr="00581B77" w:rsidRDefault="00894DA9" w:rsidP="001C77E0">
      <w:pPr>
        <w:numPr>
          <w:ilvl w:val="0"/>
          <w:numId w:val="15"/>
        </w:numPr>
        <w:spacing w:before="0" w:after="5" w:line="251" w:lineRule="auto"/>
        <w:ind w:hanging="360"/>
        <w:rPr>
          <w:rFonts w:cs="Calibri"/>
          <w:sz w:val="22"/>
        </w:rPr>
      </w:pPr>
      <w:r w:rsidRPr="00581B77">
        <w:rPr>
          <w:rFonts w:cs="Calibri"/>
          <w:sz w:val="22"/>
        </w:rPr>
        <w:t>To ide</w:t>
      </w:r>
      <w:r w:rsidR="00FD4A02">
        <w:rPr>
          <w:rFonts w:cs="Calibri"/>
          <w:sz w:val="22"/>
        </w:rPr>
        <w:t>ntify pupils with</w:t>
      </w:r>
      <w:r w:rsidRPr="00581B77">
        <w:rPr>
          <w:rFonts w:cs="Calibri"/>
          <w:sz w:val="22"/>
        </w:rPr>
        <w:t xml:space="preserve"> special educational needs</w:t>
      </w:r>
      <w:r w:rsidR="00FD4A02">
        <w:rPr>
          <w:rFonts w:cs="Calibri"/>
          <w:sz w:val="22"/>
        </w:rPr>
        <w:t xml:space="preserve"> and disabilities as early as possible so that appropriate provision can be made</w:t>
      </w:r>
      <w:r w:rsidR="00BB5555">
        <w:rPr>
          <w:rFonts w:cs="Calibri"/>
          <w:sz w:val="22"/>
        </w:rPr>
        <w:t xml:space="preserve"> to meet their needs</w:t>
      </w:r>
    </w:p>
    <w:p w:rsidR="00894DA9" w:rsidRDefault="00894DA9" w:rsidP="001C77E0">
      <w:pPr>
        <w:numPr>
          <w:ilvl w:val="0"/>
          <w:numId w:val="15"/>
        </w:numPr>
        <w:spacing w:before="0" w:after="5" w:line="251" w:lineRule="auto"/>
        <w:ind w:hanging="360"/>
        <w:rPr>
          <w:rFonts w:cs="Calibri"/>
          <w:sz w:val="22"/>
        </w:rPr>
      </w:pPr>
      <w:r w:rsidRPr="00581B77">
        <w:rPr>
          <w:rFonts w:cs="Calibri"/>
          <w:sz w:val="22"/>
        </w:rPr>
        <w:t xml:space="preserve">To involve parents </w:t>
      </w:r>
      <w:r w:rsidR="001C77E0">
        <w:rPr>
          <w:rFonts w:cs="Calibri"/>
          <w:sz w:val="22"/>
        </w:rPr>
        <w:t xml:space="preserve">and </w:t>
      </w:r>
      <w:proofErr w:type="spellStart"/>
      <w:r w:rsidR="001C77E0">
        <w:rPr>
          <w:rFonts w:cs="Calibri"/>
          <w:sz w:val="22"/>
        </w:rPr>
        <w:t>carers</w:t>
      </w:r>
      <w:proofErr w:type="spellEnd"/>
      <w:r w:rsidR="001C77E0">
        <w:rPr>
          <w:rFonts w:cs="Calibri"/>
          <w:sz w:val="22"/>
        </w:rPr>
        <w:t xml:space="preserve"> </w:t>
      </w:r>
      <w:r w:rsidRPr="00581B77">
        <w:rPr>
          <w:rFonts w:cs="Calibri"/>
          <w:sz w:val="22"/>
        </w:rPr>
        <w:t>at all stages of ide</w:t>
      </w:r>
      <w:r w:rsidR="00DC4A92" w:rsidRPr="00581B77">
        <w:rPr>
          <w:rFonts w:cs="Calibri"/>
          <w:sz w:val="22"/>
        </w:rPr>
        <w:t>ntifying, assessing,</w:t>
      </w:r>
      <w:r w:rsidRPr="00581B77">
        <w:rPr>
          <w:rFonts w:cs="Calibri"/>
          <w:sz w:val="22"/>
        </w:rPr>
        <w:t xml:space="preserve"> monitoring and evaluating provision for their chil</w:t>
      </w:r>
      <w:r w:rsidR="0065007E" w:rsidRPr="00581B77">
        <w:rPr>
          <w:rFonts w:cs="Calibri"/>
          <w:sz w:val="22"/>
        </w:rPr>
        <w:t xml:space="preserve">d, in order to </w:t>
      </w:r>
      <w:r w:rsidRPr="00581B77">
        <w:rPr>
          <w:rFonts w:cs="Calibri"/>
          <w:sz w:val="22"/>
        </w:rPr>
        <w:t xml:space="preserve">give </w:t>
      </w:r>
      <w:r w:rsidR="001C77E0">
        <w:rPr>
          <w:rFonts w:cs="Calibri"/>
          <w:sz w:val="22"/>
        </w:rPr>
        <w:t xml:space="preserve">the </w:t>
      </w:r>
      <w:r w:rsidRPr="00581B77">
        <w:rPr>
          <w:rFonts w:cs="Calibri"/>
          <w:sz w:val="22"/>
        </w:rPr>
        <w:t>appropriat</w:t>
      </w:r>
      <w:r w:rsidR="00FD4A02">
        <w:rPr>
          <w:rFonts w:cs="Calibri"/>
          <w:sz w:val="22"/>
        </w:rPr>
        <w:t>e help and support and promote</w:t>
      </w:r>
      <w:r w:rsidRPr="00581B77">
        <w:rPr>
          <w:rFonts w:cs="Calibri"/>
          <w:sz w:val="22"/>
        </w:rPr>
        <w:t xml:space="preserve"> effective part</w:t>
      </w:r>
      <w:r w:rsidR="0065007E" w:rsidRPr="00581B77">
        <w:rPr>
          <w:rFonts w:cs="Calibri"/>
          <w:sz w:val="22"/>
        </w:rPr>
        <w:t>nership</w:t>
      </w:r>
      <w:r w:rsidR="00FD4A02">
        <w:rPr>
          <w:rFonts w:cs="Calibri"/>
          <w:sz w:val="22"/>
        </w:rPr>
        <w:t>s</w:t>
      </w:r>
    </w:p>
    <w:p w:rsidR="00FD4A02" w:rsidRPr="00581B77" w:rsidRDefault="00FD4A02" w:rsidP="001C77E0">
      <w:pPr>
        <w:numPr>
          <w:ilvl w:val="0"/>
          <w:numId w:val="15"/>
        </w:numPr>
        <w:spacing w:before="0" w:after="5" w:line="251" w:lineRule="auto"/>
        <w:ind w:hanging="360"/>
        <w:rPr>
          <w:rFonts w:cs="Calibri"/>
          <w:sz w:val="22"/>
        </w:rPr>
      </w:pPr>
      <w:r>
        <w:rPr>
          <w:rFonts w:cs="Calibri"/>
          <w:sz w:val="22"/>
        </w:rPr>
        <w:t>To allocate staffing and resources in ways which reflect differing individual needs</w:t>
      </w:r>
    </w:p>
    <w:p w:rsidR="00894DA9" w:rsidRPr="00581B77" w:rsidRDefault="00894DA9" w:rsidP="001C77E0">
      <w:pPr>
        <w:numPr>
          <w:ilvl w:val="0"/>
          <w:numId w:val="15"/>
        </w:numPr>
        <w:spacing w:before="0" w:after="5" w:line="251" w:lineRule="auto"/>
        <w:ind w:hanging="360"/>
        <w:rPr>
          <w:rFonts w:cs="Calibri"/>
          <w:sz w:val="22"/>
        </w:rPr>
      </w:pPr>
      <w:r w:rsidRPr="00581B77">
        <w:rPr>
          <w:rFonts w:cs="Calibri"/>
          <w:sz w:val="22"/>
        </w:rPr>
        <w:t xml:space="preserve">To encourage the child’s </w:t>
      </w:r>
      <w:r w:rsidR="001C77E0">
        <w:rPr>
          <w:rFonts w:cs="Calibri"/>
          <w:sz w:val="22"/>
        </w:rPr>
        <w:t xml:space="preserve">involvement in decisions which affect their education when appropriate, listening to their </w:t>
      </w:r>
      <w:r w:rsidRPr="00581B77">
        <w:rPr>
          <w:rFonts w:cs="Calibri"/>
          <w:sz w:val="22"/>
        </w:rPr>
        <w:t>view</w:t>
      </w:r>
      <w:r w:rsidR="001C77E0">
        <w:rPr>
          <w:rFonts w:cs="Calibri"/>
          <w:sz w:val="22"/>
        </w:rPr>
        <w:t>s and taking account of them</w:t>
      </w:r>
    </w:p>
    <w:p w:rsidR="00894DA9" w:rsidRDefault="00894DA9" w:rsidP="001C77E0">
      <w:pPr>
        <w:numPr>
          <w:ilvl w:val="0"/>
          <w:numId w:val="15"/>
        </w:numPr>
        <w:spacing w:before="0" w:after="5" w:line="251" w:lineRule="auto"/>
        <w:ind w:hanging="360"/>
        <w:rPr>
          <w:rFonts w:cs="Calibri"/>
          <w:sz w:val="22"/>
        </w:rPr>
      </w:pPr>
      <w:r w:rsidRPr="00581B77">
        <w:rPr>
          <w:rFonts w:cs="Calibri"/>
          <w:sz w:val="22"/>
        </w:rPr>
        <w:t xml:space="preserve">To </w:t>
      </w:r>
      <w:r w:rsidR="00FD4A02">
        <w:rPr>
          <w:rFonts w:cs="Calibri"/>
          <w:sz w:val="22"/>
        </w:rPr>
        <w:t>ensure that all staff working with children with SEND understand how to support them and that appropriate, achievable targets are set which are based on identified need</w:t>
      </w:r>
    </w:p>
    <w:p w:rsidR="00FD4A02" w:rsidRDefault="00FD4A02" w:rsidP="001C77E0">
      <w:pPr>
        <w:numPr>
          <w:ilvl w:val="0"/>
          <w:numId w:val="15"/>
        </w:numPr>
        <w:spacing w:before="0" w:after="5" w:line="251" w:lineRule="auto"/>
        <w:ind w:hanging="360"/>
        <w:rPr>
          <w:rFonts w:cs="Calibri"/>
          <w:sz w:val="22"/>
        </w:rPr>
      </w:pPr>
      <w:r>
        <w:rPr>
          <w:rFonts w:cs="Calibri"/>
          <w:sz w:val="22"/>
        </w:rPr>
        <w:t>To plan an effective curriculum to meet the needs of children with SEND which is stimu</w:t>
      </w:r>
      <w:r w:rsidR="001C77E0">
        <w:rPr>
          <w:rFonts w:cs="Calibri"/>
          <w:sz w:val="22"/>
        </w:rPr>
        <w:t>lating, focused and challenging</w:t>
      </w:r>
      <w:r>
        <w:rPr>
          <w:rFonts w:cs="Calibri"/>
          <w:sz w:val="22"/>
        </w:rPr>
        <w:t xml:space="preserve"> </w:t>
      </w:r>
      <w:r w:rsidR="001C77E0">
        <w:rPr>
          <w:rFonts w:cs="Calibri"/>
          <w:sz w:val="22"/>
        </w:rPr>
        <w:t xml:space="preserve"> </w:t>
      </w:r>
    </w:p>
    <w:p w:rsidR="001C77E0" w:rsidRDefault="001C77E0" w:rsidP="001C77E0">
      <w:pPr>
        <w:numPr>
          <w:ilvl w:val="0"/>
          <w:numId w:val="15"/>
        </w:numPr>
        <w:spacing w:before="0" w:after="5" w:line="251" w:lineRule="auto"/>
        <w:ind w:hanging="360"/>
        <w:rPr>
          <w:rFonts w:cs="Calibri"/>
          <w:sz w:val="22"/>
        </w:rPr>
      </w:pPr>
      <w:r>
        <w:rPr>
          <w:rFonts w:cs="Calibri"/>
          <w:sz w:val="22"/>
        </w:rPr>
        <w:t>To work in close partnership with outside agencies to support children with SEND where appropriate</w:t>
      </w:r>
    </w:p>
    <w:p w:rsidR="00B14C6C" w:rsidRPr="001E21A3" w:rsidRDefault="00456549" w:rsidP="00A64CEF">
      <w:pPr>
        <w:pStyle w:val="Heading1"/>
      </w:pPr>
      <w:bookmarkStart w:id="3" w:name="_Toc25931024"/>
      <w:r>
        <w:t xml:space="preserve">2. </w:t>
      </w:r>
      <w:r w:rsidR="00E573E8">
        <w:t>Legislation and guidance</w:t>
      </w:r>
      <w:bookmarkEnd w:id="3"/>
      <w:r w:rsidR="002C1DB7">
        <w:t xml:space="preserve"> </w:t>
      </w:r>
    </w:p>
    <w:p w:rsidR="00E573E8" w:rsidRPr="00581B77" w:rsidRDefault="00E573E8" w:rsidP="00E573E8">
      <w:pPr>
        <w:rPr>
          <w:rFonts w:cs="Arial"/>
          <w:sz w:val="22"/>
        </w:rPr>
      </w:pPr>
      <w:r w:rsidRPr="00581B77">
        <w:rPr>
          <w:rFonts w:cs="Arial"/>
          <w:sz w:val="22"/>
        </w:rPr>
        <w:t xml:space="preserve">This policy and information report is based on the statutory </w:t>
      </w:r>
      <w:hyperlink r:id="rId14" w:history="1">
        <w:r w:rsidRPr="00581B77">
          <w:rPr>
            <w:rStyle w:val="Hyperlink"/>
            <w:rFonts w:cs="Arial"/>
            <w:sz w:val="22"/>
          </w:rPr>
          <w:t>Special Educational Needs and Disability (SEND) Code of Practice</w:t>
        </w:r>
      </w:hyperlink>
      <w:r w:rsidRPr="00581B77">
        <w:rPr>
          <w:rFonts w:cs="Arial"/>
          <w:sz w:val="22"/>
        </w:rPr>
        <w:t xml:space="preserve"> and the following legislation:</w:t>
      </w:r>
    </w:p>
    <w:p w:rsidR="00E573E8" w:rsidRPr="00581B77" w:rsidRDefault="0091717E" w:rsidP="00891BCD">
      <w:pPr>
        <w:pStyle w:val="ListParagraph"/>
        <w:rPr>
          <w:sz w:val="22"/>
        </w:rPr>
      </w:pPr>
      <w:hyperlink r:id="rId15" w:history="1">
        <w:r w:rsidR="00E573E8" w:rsidRPr="00581B77">
          <w:rPr>
            <w:rStyle w:val="Hyperlink"/>
            <w:sz w:val="22"/>
          </w:rPr>
          <w:t>Part 3 of the Children and Families Act 2014</w:t>
        </w:r>
      </w:hyperlink>
      <w:r w:rsidR="00E573E8" w:rsidRPr="00581B77">
        <w:rPr>
          <w:sz w:val="22"/>
        </w:rPr>
        <w:t xml:space="preserve">, which sets out schools’ responsibilities for pupils with </w:t>
      </w:r>
      <w:r w:rsidR="008F011C">
        <w:rPr>
          <w:sz w:val="22"/>
        </w:rPr>
        <w:t>SEN</w:t>
      </w:r>
      <w:r w:rsidR="00E573E8" w:rsidRPr="00581B77">
        <w:rPr>
          <w:sz w:val="22"/>
        </w:rPr>
        <w:t xml:space="preserve"> and disabilities</w:t>
      </w:r>
    </w:p>
    <w:p w:rsidR="00894DA9" w:rsidRPr="00581B77" w:rsidRDefault="0091717E" w:rsidP="00F47898">
      <w:pPr>
        <w:pStyle w:val="ListParagraph"/>
        <w:rPr>
          <w:sz w:val="22"/>
        </w:rPr>
      </w:pPr>
      <w:hyperlink r:id="rId16" w:history="1">
        <w:r w:rsidR="00E573E8" w:rsidRPr="00581B77">
          <w:rPr>
            <w:rStyle w:val="Hyperlink"/>
            <w:sz w:val="22"/>
          </w:rPr>
          <w:t>The Special Educational Needs and Disability Regulations 2014</w:t>
        </w:r>
      </w:hyperlink>
      <w:r w:rsidR="00E573E8" w:rsidRPr="00581B77">
        <w:rPr>
          <w:sz w:val="22"/>
        </w:rPr>
        <w:t xml:space="preserve">, which </w:t>
      </w:r>
      <w:r w:rsidR="00B14C6C" w:rsidRPr="00581B77">
        <w:rPr>
          <w:sz w:val="22"/>
        </w:rPr>
        <w:t>set out</w:t>
      </w:r>
      <w:r w:rsidR="00E573E8" w:rsidRPr="00581B77">
        <w:rPr>
          <w:sz w:val="22"/>
        </w:rPr>
        <w:t xml:space="preserve"> schools’ responsibilities for education, health and care (EHC) plans, SEN</w:t>
      </w:r>
      <w:r w:rsidR="00B14C6C" w:rsidRPr="00581B77">
        <w:rPr>
          <w:sz w:val="22"/>
        </w:rPr>
        <w:t xml:space="preserve"> </w:t>
      </w:r>
      <w:proofErr w:type="spellStart"/>
      <w:r w:rsidR="00B14C6C" w:rsidRPr="00581B77">
        <w:rPr>
          <w:sz w:val="22"/>
        </w:rPr>
        <w:t>co-ordinators</w:t>
      </w:r>
      <w:proofErr w:type="spellEnd"/>
      <w:r w:rsidR="00B14C6C" w:rsidRPr="00581B77">
        <w:rPr>
          <w:sz w:val="22"/>
        </w:rPr>
        <w:t xml:space="preserve"> (</w:t>
      </w:r>
      <w:r w:rsidR="00C10C6D">
        <w:rPr>
          <w:sz w:val="22"/>
        </w:rPr>
        <w:t>SENCO</w:t>
      </w:r>
      <w:r w:rsidR="00E573E8" w:rsidRPr="00581B77">
        <w:rPr>
          <w:sz w:val="22"/>
        </w:rPr>
        <w:t>s</w:t>
      </w:r>
      <w:r w:rsidR="00B14C6C" w:rsidRPr="00581B77">
        <w:rPr>
          <w:sz w:val="22"/>
        </w:rPr>
        <w:t>)</w:t>
      </w:r>
      <w:r w:rsidR="00E573E8" w:rsidRPr="00581B77">
        <w:rPr>
          <w:sz w:val="22"/>
        </w:rPr>
        <w:t xml:space="preserve"> and the </w:t>
      </w:r>
      <w:r w:rsidR="008F011C">
        <w:rPr>
          <w:sz w:val="22"/>
        </w:rPr>
        <w:t>SEND</w:t>
      </w:r>
      <w:r w:rsidR="00E573E8" w:rsidRPr="00581B77">
        <w:rPr>
          <w:sz w:val="22"/>
        </w:rPr>
        <w:t xml:space="preserve"> information report </w:t>
      </w:r>
    </w:p>
    <w:p w:rsidR="00894DA9" w:rsidRPr="00A64CEF" w:rsidRDefault="00894DA9" w:rsidP="00A64CEF">
      <w:pPr>
        <w:pStyle w:val="Heading1"/>
      </w:pPr>
      <w:bookmarkStart w:id="4" w:name="_Toc25912964"/>
      <w:bookmarkStart w:id="5" w:name="_Toc25931025"/>
      <w:r w:rsidRPr="00A64CEF">
        <w:t>Special educational needs and disability code of practice 201</w:t>
      </w:r>
      <w:bookmarkEnd w:id="4"/>
      <w:bookmarkEnd w:id="5"/>
      <w:r w:rsidR="000F23A1">
        <w:t>4</w:t>
      </w:r>
      <w:r w:rsidRPr="00A64CEF">
        <w:rPr>
          <w:i/>
        </w:rPr>
        <w:t xml:space="preserve"> </w:t>
      </w:r>
    </w:p>
    <w:p w:rsidR="00894DA9" w:rsidRPr="00581B77" w:rsidRDefault="00894DA9" w:rsidP="0065007E">
      <w:pPr>
        <w:spacing w:after="0" w:line="259" w:lineRule="auto"/>
        <w:rPr>
          <w:rFonts w:cs="Calibri"/>
          <w:sz w:val="22"/>
        </w:rPr>
      </w:pPr>
      <w:r w:rsidRPr="00581B77">
        <w:rPr>
          <w:rFonts w:cs="Calibri"/>
          <w:sz w:val="22"/>
        </w:rPr>
        <w:t xml:space="preserve"> The SEND Code of Practice 2014 outlines four broad areas of need, these being: </w:t>
      </w:r>
    </w:p>
    <w:p w:rsidR="00894DA9" w:rsidRPr="00581B77" w:rsidRDefault="00894DA9" w:rsidP="00FB4694">
      <w:pPr>
        <w:numPr>
          <w:ilvl w:val="0"/>
          <w:numId w:val="6"/>
        </w:numPr>
        <w:spacing w:after="16" w:line="259" w:lineRule="auto"/>
        <w:ind w:hanging="360"/>
        <w:rPr>
          <w:rFonts w:cs="Calibri"/>
          <w:sz w:val="22"/>
        </w:rPr>
      </w:pPr>
      <w:r w:rsidRPr="00581B77">
        <w:rPr>
          <w:rFonts w:cs="Calibri"/>
          <w:sz w:val="22"/>
        </w:rPr>
        <w:t xml:space="preserve">Communication and Interaction </w:t>
      </w:r>
    </w:p>
    <w:p w:rsidR="00894DA9" w:rsidRPr="00581B77" w:rsidRDefault="00894DA9" w:rsidP="00F47898">
      <w:pPr>
        <w:numPr>
          <w:ilvl w:val="0"/>
          <w:numId w:val="6"/>
        </w:numPr>
        <w:spacing w:before="0" w:after="5" w:line="251" w:lineRule="auto"/>
        <w:ind w:hanging="360"/>
        <w:rPr>
          <w:rFonts w:cs="Calibri"/>
          <w:sz w:val="22"/>
        </w:rPr>
      </w:pPr>
      <w:r w:rsidRPr="00581B77">
        <w:rPr>
          <w:rFonts w:cs="Calibri"/>
          <w:sz w:val="22"/>
        </w:rPr>
        <w:t xml:space="preserve">Cognition and Learning </w:t>
      </w:r>
    </w:p>
    <w:p w:rsidR="00894DA9" w:rsidRPr="00581B77" w:rsidRDefault="00894DA9" w:rsidP="00F47898">
      <w:pPr>
        <w:numPr>
          <w:ilvl w:val="0"/>
          <w:numId w:val="6"/>
        </w:numPr>
        <w:spacing w:before="0" w:after="5" w:line="251" w:lineRule="auto"/>
        <w:ind w:hanging="360"/>
        <w:rPr>
          <w:rFonts w:cs="Calibri"/>
          <w:sz w:val="22"/>
        </w:rPr>
      </w:pPr>
      <w:r w:rsidRPr="00581B77">
        <w:rPr>
          <w:rFonts w:cs="Calibri"/>
          <w:sz w:val="22"/>
        </w:rPr>
        <w:t xml:space="preserve">Social, Emotional and Mental Health Difficulties </w:t>
      </w:r>
    </w:p>
    <w:p w:rsidR="00894DA9" w:rsidRPr="00581B77" w:rsidRDefault="00894DA9" w:rsidP="00F47898">
      <w:pPr>
        <w:numPr>
          <w:ilvl w:val="0"/>
          <w:numId w:val="6"/>
        </w:numPr>
        <w:spacing w:before="0" w:after="5" w:line="251" w:lineRule="auto"/>
        <w:ind w:hanging="360"/>
        <w:rPr>
          <w:rFonts w:cs="Calibri"/>
          <w:sz w:val="22"/>
        </w:rPr>
      </w:pPr>
      <w:r w:rsidRPr="00581B77">
        <w:rPr>
          <w:rFonts w:cs="Calibri"/>
          <w:sz w:val="22"/>
        </w:rPr>
        <w:t xml:space="preserve">Sensory and/or Physical Needs. </w:t>
      </w:r>
    </w:p>
    <w:p w:rsidR="00894DA9" w:rsidRPr="00581B77" w:rsidRDefault="00894DA9" w:rsidP="00894DA9">
      <w:pPr>
        <w:spacing w:after="37" w:line="259" w:lineRule="auto"/>
        <w:rPr>
          <w:rFonts w:cs="Calibri"/>
          <w:sz w:val="22"/>
        </w:rPr>
      </w:pPr>
      <w:r w:rsidRPr="00581B77">
        <w:rPr>
          <w:rFonts w:cs="Calibri"/>
          <w:sz w:val="22"/>
        </w:rPr>
        <w:t xml:space="preserve"> </w:t>
      </w:r>
    </w:p>
    <w:p w:rsidR="00894DA9" w:rsidRPr="00581B77" w:rsidRDefault="00894DA9" w:rsidP="0065007E">
      <w:pPr>
        <w:ind w:left="-5"/>
        <w:rPr>
          <w:rFonts w:cs="Calibri"/>
          <w:sz w:val="22"/>
        </w:rPr>
      </w:pPr>
      <w:r w:rsidRPr="00581B77">
        <w:rPr>
          <w:rFonts w:cs="Calibri"/>
          <w:sz w:val="22"/>
        </w:rPr>
        <w:t>At St. Peter’s</w:t>
      </w:r>
      <w:r w:rsidR="0065007E" w:rsidRPr="00581B77">
        <w:rPr>
          <w:rFonts w:cs="Calibri"/>
          <w:sz w:val="22"/>
        </w:rPr>
        <w:t xml:space="preserve"> CE</w:t>
      </w:r>
      <w:r w:rsidRPr="00581B77">
        <w:rPr>
          <w:rFonts w:cs="Calibri"/>
          <w:sz w:val="22"/>
        </w:rPr>
        <w:t xml:space="preserve"> Primary </w:t>
      </w:r>
      <w:proofErr w:type="gramStart"/>
      <w:r w:rsidRPr="00581B77">
        <w:rPr>
          <w:rFonts w:cs="Calibri"/>
          <w:sz w:val="22"/>
        </w:rPr>
        <w:t>School</w:t>
      </w:r>
      <w:proofErr w:type="gramEnd"/>
      <w:r w:rsidRPr="00581B77">
        <w:rPr>
          <w:rFonts w:cs="Calibri"/>
          <w:sz w:val="22"/>
        </w:rPr>
        <w:t xml:space="preserve"> we are aware that a child’s </w:t>
      </w:r>
      <w:r w:rsidR="0065007E" w:rsidRPr="00581B77">
        <w:rPr>
          <w:rFonts w:cs="Calibri"/>
          <w:sz w:val="22"/>
        </w:rPr>
        <w:t xml:space="preserve">needs </w:t>
      </w:r>
      <w:r w:rsidRPr="00581B77">
        <w:rPr>
          <w:rFonts w:cs="Calibri"/>
          <w:sz w:val="22"/>
        </w:rPr>
        <w:t>may</w:t>
      </w:r>
      <w:r w:rsidR="00FB4694" w:rsidRPr="00581B77">
        <w:rPr>
          <w:rFonts w:cs="Calibri"/>
          <w:sz w:val="22"/>
        </w:rPr>
        <w:t xml:space="preserve"> span one of more of these broad areas</w:t>
      </w:r>
      <w:r w:rsidRPr="00581B77">
        <w:rPr>
          <w:rFonts w:cs="Calibri"/>
          <w:sz w:val="22"/>
        </w:rPr>
        <w:t>.  The purpose of identi</w:t>
      </w:r>
      <w:r w:rsidR="0065007E" w:rsidRPr="00581B77">
        <w:rPr>
          <w:rFonts w:cs="Calibri"/>
          <w:sz w:val="22"/>
        </w:rPr>
        <w:t>fication of needs is to plan</w:t>
      </w:r>
      <w:r w:rsidRPr="00581B77">
        <w:rPr>
          <w:rFonts w:cs="Calibri"/>
          <w:sz w:val="22"/>
        </w:rPr>
        <w:t xml:space="preserve"> what action we need to take as a school and not to fit </w:t>
      </w:r>
      <w:r w:rsidR="0065007E" w:rsidRPr="00581B77">
        <w:rPr>
          <w:rFonts w:cs="Calibri"/>
          <w:sz w:val="22"/>
        </w:rPr>
        <w:t>a child into a category.  We also acknowledge</w:t>
      </w:r>
      <w:r w:rsidRPr="00581B77">
        <w:rPr>
          <w:rFonts w:cs="Calibri"/>
          <w:sz w:val="22"/>
        </w:rPr>
        <w:t xml:space="preserve"> that a child’s needs may change over time.</w:t>
      </w:r>
      <w:r w:rsidR="0065007E" w:rsidRPr="00581B77">
        <w:rPr>
          <w:rFonts w:cs="Calibri"/>
          <w:sz w:val="22"/>
        </w:rPr>
        <w:t xml:space="preserve"> </w:t>
      </w:r>
    </w:p>
    <w:p w:rsidR="00894DA9" w:rsidRPr="00581B77" w:rsidRDefault="00894DA9" w:rsidP="00894DA9">
      <w:pPr>
        <w:ind w:left="-5"/>
        <w:rPr>
          <w:rFonts w:cs="Calibri"/>
          <w:sz w:val="22"/>
        </w:rPr>
      </w:pPr>
      <w:r w:rsidRPr="00581B77">
        <w:rPr>
          <w:rFonts w:cs="Calibri"/>
          <w:sz w:val="22"/>
        </w:rPr>
        <w:t xml:space="preserve">More detailed information about these needs can be found in the SEND Code of Practice 2014 6.28 </w:t>
      </w:r>
    </w:p>
    <w:p w:rsidR="00456549" w:rsidRDefault="00456549" w:rsidP="00A64CEF">
      <w:pPr>
        <w:pStyle w:val="Heading1"/>
      </w:pPr>
      <w:bookmarkStart w:id="6" w:name="_Toc25931026"/>
      <w:r>
        <w:t xml:space="preserve">3. </w:t>
      </w:r>
      <w:r w:rsidR="00E573E8">
        <w:t>Definitions</w:t>
      </w:r>
      <w:bookmarkEnd w:id="6"/>
    </w:p>
    <w:p w:rsidR="0065007E" w:rsidRDefault="0065007E" w:rsidP="0065007E">
      <w:pPr>
        <w:spacing w:after="0" w:line="259" w:lineRule="auto"/>
      </w:pPr>
    </w:p>
    <w:p w:rsidR="00894DA9" w:rsidRPr="00581B77" w:rsidRDefault="00894DA9" w:rsidP="0065007E">
      <w:pPr>
        <w:spacing w:after="0" w:line="259" w:lineRule="auto"/>
        <w:rPr>
          <w:rFonts w:cs="Calibri"/>
          <w:sz w:val="22"/>
        </w:rPr>
      </w:pPr>
      <w:r w:rsidRPr="00581B77">
        <w:rPr>
          <w:rFonts w:cs="Calibri"/>
          <w:b/>
          <w:sz w:val="22"/>
        </w:rPr>
        <w:t xml:space="preserve">What </w:t>
      </w:r>
      <w:r w:rsidR="004B022A">
        <w:rPr>
          <w:rFonts w:cs="Calibri"/>
          <w:b/>
          <w:sz w:val="22"/>
        </w:rPr>
        <w:t>are</w:t>
      </w:r>
      <w:r w:rsidRPr="00581B77">
        <w:rPr>
          <w:rFonts w:cs="Calibri"/>
          <w:b/>
          <w:sz w:val="22"/>
        </w:rPr>
        <w:t xml:space="preserve"> Special Educational Needs? </w:t>
      </w:r>
    </w:p>
    <w:p w:rsidR="00E573E8" w:rsidRPr="00581B77" w:rsidRDefault="00E573E8" w:rsidP="00891BCD">
      <w:pPr>
        <w:rPr>
          <w:b/>
          <w:sz w:val="22"/>
        </w:rPr>
      </w:pPr>
      <w:r w:rsidRPr="00581B77">
        <w:rPr>
          <w:b/>
          <w:sz w:val="22"/>
        </w:rPr>
        <w:t xml:space="preserve">A pupil has </w:t>
      </w:r>
      <w:r w:rsidR="008F011C">
        <w:rPr>
          <w:b/>
          <w:sz w:val="22"/>
        </w:rPr>
        <w:t>SEND</w:t>
      </w:r>
      <w:r w:rsidRPr="00581B77">
        <w:rPr>
          <w:b/>
          <w:sz w:val="22"/>
        </w:rPr>
        <w:t xml:space="preserve"> if they have a learning difficulty or disability which calls for special educational provision to be made for them. </w:t>
      </w:r>
    </w:p>
    <w:p w:rsidR="00FB4694" w:rsidRPr="00581B77" w:rsidRDefault="00FB4694" w:rsidP="00891BCD">
      <w:pPr>
        <w:rPr>
          <w:sz w:val="22"/>
        </w:rPr>
      </w:pPr>
    </w:p>
    <w:p w:rsidR="00E573E8" w:rsidRPr="00581B77" w:rsidRDefault="00BB5555" w:rsidP="00891BCD">
      <w:pPr>
        <w:rPr>
          <w:sz w:val="22"/>
        </w:rPr>
      </w:pPr>
      <w:r>
        <w:rPr>
          <w:sz w:val="22"/>
        </w:rPr>
        <w:t>A child has</w:t>
      </w:r>
      <w:r w:rsidR="00E573E8" w:rsidRPr="00581B77">
        <w:rPr>
          <w:sz w:val="22"/>
        </w:rPr>
        <w:t xml:space="preserve"> a learning difficulty or disability if they have:</w:t>
      </w:r>
    </w:p>
    <w:p w:rsidR="00E573E8" w:rsidRPr="00581B77" w:rsidRDefault="00E573E8" w:rsidP="00891BCD">
      <w:pPr>
        <w:pStyle w:val="ListParagraph"/>
        <w:rPr>
          <w:sz w:val="22"/>
        </w:rPr>
      </w:pPr>
      <w:r w:rsidRPr="00581B77">
        <w:rPr>
          <w:sz w:val="22"/>
        </w:rPr>
        <w:t xml:space="preserve">A significantly greater difficulty in learning than the majority of others of the same age, or </w:t>
      </w:r>
    </w:p>
    <w:p w:rsidR="00E573E8" w:rsidRPr="00581B77" w:rsidRDefault="00E573E8" w:rsidP="00891BCD">
      <w:pPr>
        <w:pStyle w:val="ListParagraph"/>
        <w:rPr>
          <w:sz w:val="22"/>
        </w:rPr>
      </w:pPr>
      <w:r w:rsidRPr="00581B77">
        <w:rPr>
          <w:sz w:val="22"/>
        </w:rPr>
        <w:t xml:space="preserve">A disability which prevents or hinders them from making use of facilities of a kind generally provided for others of the same age in mainstream schools </w:t>
      </w:r>
    </w:p>
    <w:p w:rsidR="0065007E" w:rsidRDefault="00E573E8" w:rsidP="00E573E8">
      <w:pPr>
        <w:rPr>
          <w:sz w:val="22"/>
        </w:rPr>
      </w:pPr>
      <w:r w:rsidRPr="00581B77">
        <w:rPr>
          <w:sz w:val="22"/>
        </w:rPr>
        <w:t>Special educational provision is educational or training provision that is additional to, or differ</w:t>
      </w:r>
      <w:r w:rsidR="00894DA9" w:rsidRPr="00581B77">
        <w:rPr>
          <w:sz w:val="22"/>
        </w:rPr>
        <w:t>ent from, that normally made available to pupils</w:t>
      </w:r>
      <w:r w:rsidRPr="00581B77">
        <w:rPr>
          <w:sz w:val="22"/>
        </w:rPr>
        <w:t xml:space="preserve"> of the s</w:t>
      </w:r>
      <w:r w:rsidR="00FB4694" w:rsidRPr="00581B77">
        <w:rPr>
          <w:sz w:val="22"/>
        </w:rPr>
        <w:t xml:space="preserve">ame age by mainstream schools. </w:t>
      </w:r>
    </w:p>
    <w:p w:rsidR="009B0DEF" w:rsidRPr="001D0EEA" w:rsidRDefault="00456549" w:rsidP="001D0EEA">
      <w:pPr>
        <w:pStyle w:val="Heading1"/>
      </w:pPr>
      <w:bookmarkStart w:id="7" w:name="_Toc362853008"/>
      <w:bookmarkStart w:id="8" w:name="_Toc25931027"/>
      <w:r>
        <w:t xml:space="preserve">4. </w:t>
      </w:r>
      <w:bookmarkEnd w:id="7"/>
      <w:bookmarkEnd w:id="8"/>
      <w:r w:rsidR="001D0EEA">
        <w:rPr>
          <w:b w:val="0"/>
          <w:szCs w:val="22"/>
        </w:rPr>
        <w:t xml:space="preserve"> </w:t>
      </w:r>
      <w:r w:rsidR="001D0EEA">
        <w:rPr>
          <w:szCs w:val="22"/>
        </w:rPr>
        <w:t>Identification</w:t>
      </w:r>
      <w:r w:rsidR="001D0EEA" w:rsidRPr="001D0EEA">
        <w:rPr>
          <w:szCs w:val="22"/>
        </w:rPr>
        <w:t>, Assessment and Provision</w:t>
      </w:r>
    </w:p>
    <w:p w:rsidR="001A2CDF" w:rsidRPr="001A2CDF" w:rsidRDefault="001A2CDF" w:rsidP="00DF237D">
      <w:pPr>
        <w:rPr>
          <w:rFonts w:cs="Calibri"/>
          <w:sz w:val="22"/>
          <w:u w:val="single"/>
        </w:rPr>
      </w:pPr>
    </w:p>
    <w:p w:rsidR="009B0DEF" w:rsidRDefault="009B0DEF" w:rsidP="00DF237D">
      <w:pPr>
        <w:rPr>
          <w:rFonts w:cs="Calibri"/>
          <w:sz w:val="22"/>
        </w:rPr>
      </w:pPr>
      <w:r w:rsidRPr="00581B77">
        <w:rPr>
          <w:rFonts w:cs="Calibri"/>
          <w:sz w:val="22"/>
        </w:rPr>
        <w:t xml:space="preserve">At St. Peter’s CE Primary </w:t>
      </w:r>
      <w:proofErr w:type="gramStart"/>
      <w:r w:rsidRPr="00581B77">
        <w:rPr>
          <w:rFonts w:cs="Calibri"/>
          <w:sz w:val="22"/>
        </w:rPr>
        <w:t>School</w:t>
      </w:r>
      <w:proofErr w:type="gramEnd"/>
      <w:r w:rsidRPr="00581B77">
        <w:rPr>
          <w:rFonts w:cs="Calibri"/>
          <w:sz w:val="22"/>
        </w:rPr>
        <w:t xml:space="preserve"> we believe in early identification</w:t>
      </w:r>
      <w:r w:rsidR="001D0EEA">
        <w:rPr>
          <w:rFonts w:cs="Calibri"/>
          <w:sz w:val="22"/>
        </w:rPr>
        <w:t xml:space="preserve"> of pupils with SEN, as early intervention and response improves the long-term outcomes for children.  </w:t>
      </w:r>
      <w:r w:rsidRPr="00581B77">
        <w:rPr>
          <w:rFonts w:cs="Calibri"/>
          <w:sz w:val="22"/>
        </w:rPr>
        <w:t>Prior to starting at our school</w:t>
      </w:r>
      <w:r w:rsidR="004B022A">
        <w:rPr>
          <w:rFonts w:cs="Calibri"/>
          <w:sz w:val="22"/>
        </w:rPr>
        <w:t>,</w:t>
      </w:r>
      <w:r w:rsidRPr="00581B77">
        <w:rPr>
          <w:rFonts w:cs="Calibri"/>
          <w:sz w:val="22"/>
        </w:rPr>
        <w:t xml:space="preserve"> </w:t>
      </w:r>
      <w:r w:rsidR="004B022A">
        <w:rPr>
          <w:rFonts w:cs="Calibri"/>
          <w:sz w:val="22"/>
        </w:rPr>
        <w:t xml:space="preserve">opportunities are provided for children starting in the Nursery and their parents to come into school and meet the </w:t>
      </w:r>
      <w:r w:rsidRPr="00581B77">
        <w:rPr>
          <w:rFonts w:cs="Calibri"/>
          <w:sz w:val="22"/>
        </w:rPr>
        <w:t xml:space="preserve">Nursery teacher and </w:t>
      </w:r>
      <w:r w:rsidR="004B022A">
        <w:rPr>
          <w:rFonts w:cs="Calibri"/>
          <w:sz w:val="22"/>
        </w:rPr>
        <w:t xml:space="preserve">other </w:t>
      </w:r>
      <w:r w:rsidRPr="00581B77">
        <w:rPr>
          <w:rFonts w:cs="Calibri"/>
          <w:sz w:val="22"/>
        </w:rPr>
        <w:t>member</w:t>
      </w:r>
      <w:r w:rsidR="004B022A">
        <w:rPr>
          <w:rFonts w:cs="Calibri"/>
          <w:sz w:val="22"/>
        </w:rPr>
        <w:t>s</w:t>
      </w:r>
      <w:r w:rsidRPr="00581B77">
        <w:rPr>
          <w:rFonts w:cs="Calibri"/>
          <w:sz w:val="22"/>
        </w:rPr>
        <w:t xml:space="preserve"> of the Nursery staff.  </w:t>
      </w:r>
      <w:r w:rsidR="004B022A">
        <w:rPr>
          <w:rFonts w:cs="Calibri"/>
          <w:sz w:val="22"/>
        </w:rPr>
        <w:t xml:space="preserve">The </w:t>
      </w:r>
      <w:proofErr w:type="spellStart"/>
      <w:r w:rsidR="004B022A">
        <w:rPr>
          <w:rFonts w:cs="Calibri"/>
          <w:sz w:val="22"/>
        </w:rPr>
        <w:t>Senco</w:t>
      </w:r>
      <w:proofErr w:type="spellEnd"/>
      <w:r w:rsidR="004B022A">
        <w:rPr>
          <w:rFonts w:cs="Calibri"/>
          <w:sz w:val="22"/>
        </w:rPr>
        <w:t xml:space="preserve"> is also present at these sessions and parents can discuss </w:t>
      </w:r>
      <w:r w:rsidRPr="00581B77">
        <w:rPr>
          <w:rFonts w:cs="Calibri"/>
          <w:sz w:val="22"/>
        </w:rPr>
        <w:t xml:space="preserve">any possible SEND or other underlying concerns.  Parents are asked to provide information about early development and any other services that may be involved with the family. If a SEND need is identified by another service or setting a transition meeting will be held to gain as much information as possible to ensure the best possible support is provided on entry to school. </w:t>
      </w:r>
    </w:p>
    <w:p w:rsidR="00F87E33" w:rsidRDefault="00F87E33" w:rsidP="00DF237D">
      <w:pPr>
        <w:rPr>
          <w:rFonts w:cs="Calibri"/>
          <w:sz w:val="22"/>
        </w:rPr>
      </w:pPr>
    </w:p>
    <w:p w:rsidR="00F87E33" w:rsidRDefault="00F87E33" w:rsidP="00F87E33">
      <w:pPr>
        <w:ind w:left="-5"/>
        <w:rPr>
          <w:rFonts w:cs="Calibri"/>
          <w:sz w:val="22"/>
        </w:rPr>
      </w:pPr>
      <w:r w:rsidRPr="00581B77">
        <w:rPr>
          <w:rFonts w:cs="Calibri"/>
          <w:sz w:val="22"/>
        </w:rPr>
        <w:lastRenderedPageBreak/>
        <w:t>When identifying and assessing the needs of pupils with SEN</w:t>
      </w:r>
      <w:r>
        <w:rPr>
          <w:rFonts w:cs="Calibri"/>
          <w:sz w:val="22"/>
        </w:rPr>
        <w:t>D</w:t>
      </w:r>
      <w:r w:rsidRPr="00581B77">
        <w:rPr>
          <w:rFonts w:cs="Calibri"/>
          <w:sz w:val="22"/>
        </w:rPr>
        <w:t xml:space="preserve"> the school follows the guidan</w:t>
      </w:r>
      <w:r>
        <w:rPr>
          <w:rFonts w:cs="Calibri"/>
          <w:sz w:val="22"/>
        </w:rPr>
        <w:t>ce in the SEND Code of Practice (201</w:t>
      </w:r>
      <w:r w:rsidR="00A26088">
        <w:rPr>
          <w:rFonts w:cs="Calibri"/>
          <w:sz w:val="22"/>
        </w:rPr>
        <w:t>4</w:t>
      </w:r>
      <w:r>
        <w:rPr>
          <w:rFonts w:cs="Calibri"/>
          <w:sz w:val="22"/>
        </w:rPr>
        <w:t xml:space="preserve">), which recommends a graduated approach.  It does not assume that there are rigid categories of special educational need, but </w:t>
      </w:r>
      <w:proofErr w:type="spellStart"/>
      <w:r>
        <w:rPr>
          <w:rFonts w:cs="Calibri"/>
          <w:sz w:val="22"/>
        </w:rPr>
        <w:t>recognises</w:t>
      </w:r>
      <w:proofErr w:type="spellEnd"/>
      <w:r>
        <w:rPr>
          <w:rFonts w:cs="Calibri"/>
          <w:sz w:val="22"/>
        </w:rPr>
        <w:t xml:space="preserve"> that children’s needs and requirements may fall within or across four broad areas.</w:t>
      </w:r>
    </w:p>
    <w:p w:rsidR="00F87E33" w:rsidRDefault="00F87E33" w:rsidP="00F87E33">
      <w:pPr>
        <w:ind w:left="-5"/>
        <w:rPr>
          <w:rFonts w:cs="Calibri"/>
          <w:sz w:val="22"/>
        </w:rPr>
      </w:pPr>
      <w:r>
        <w:rPr>
          <w:rFonts w:cs="Calibri"/>
          <w:sz w:val="22"/>
        </w:rPr>
        <w:t>These are:</w:t>
      </w:r>
    </w:p>
    <w:p w:rsidR="00F87E33" w:rsidRDefault="00F87E33" w:rsidP="00F87E33">
      <w:pPr>
        <w:numPr>
          <w:ilvl w:val="0"/>
          <w:numId w:val="16"/>
        </w:numPr>
        <w:rPr>
          <w:rFonts w:cs="Calibri"/>
          <w:sz w:val="22"/>
        </w:rPr>
      </w:pPr>
      <w:r>
        <w:rPr>
          <w:rFonts w:cs="Calibri"/>
          <w:sz w:val="22"/>
        </w:rPr>
        <w:t>Communication and interaction</w:t>
      </w:r>
    </w:p>
    <w:p w:rsidR="00F87E33" w:rsidRDefault="00F87E33" w:rsidP="00F87E33">
      <w:pPr>
        <w:numPr>
          <w:ilvl w:val="0"/>
          <w:numId w:val="16"/>
        </w:numPr>
        <w:rPr>
          <w:rFonts w:cs="Calibri"/>
          <w:sz w:val="22"/>
        </w:rPr>
      </w:pPr>
      <w:r>
        <w:rPr>
          <w:rFonts w:cs="Calibri"/>
          <w:sz w:val="22"/>
        </w:rPr>
        <w:t>Cognition and learning</w:t>
      </w:r>
    </w:p>
    <w:p w:rsidR="00F87E33" w:rsidRDefault="00F87E33" w:rsidP="00F87E33">
      <w:pPr>
        <w:numPr>
          <w:ilvl w:val="0"/>
          <w:numId w:val="16"/>
        </w:numPr>
        <w:rPr>
          <w:rFonts w:cs="Calibri"/>
          <w:sz w:val="22"/>
        </w:rPr>
      </w:pPr>
      <w:r>
        <w:rPr>
          <w:rFonts w:cs="Calibri"/>
          <w:sz w:val="22"/>
        </w:rPr>
        <w:t>Social, Emotional and Mental Health</w:t>
      </w:r>
    </w:p>
    <w:p w:rsidR="00F87E33" w:rsidRPr="00581B77" w:rsidRDefault="00F87E33" w:rsidP="00F87E33">
      <w:pPr>
        <w:numPr>
          <w:ilvl w:val="0"/>
          <w:numId w:val="16"/>
        </w:numPr>
        <w:rPr>
          <w:rFonts w:cs="Calibri"/>
          <w:sz w:val="22"/>
        </w:rPr>
      </w:pPr>
      <w:r>
        <w:rPr>
          <w:rFonts w:cs="Calibri"/>
          <w:sz w:val="22"/>
        </w:rPr>
        <w:t>Sensory and/or physical</w:t>
      </w:r>
    </w:p>
    <w:p w:rsidR="00A64CEF" w:rsidRDefault="00A64CEF" w:rsidP="009B0DEF">
      <w:pPr>
        <w:spacing w:after="0" w:line="259" w:lineRule="auto"/>
        <w:ind w:left="-5"/>
        <w:rPr>
          <w:rFonts w:cs="Calibri"/>
          <w:b/>
          <w:sz w:val="22"/>
        </w:rPr>
      </w:pPr>
    </w:p>
    <w:p w:rsidR="003B3FD4" w:rsidRPr="003B3FD4" w:rsidRDefault="003B3FD4" w:rsidP="003B3FD4">
      <w:pPr>
        <w:ind w:left="-5"/>
        <w:rPr>
          <w:rFonts w:cs="Calibri"/>
          <w:sz w:val="22"/>
        </w:rPr>
      </w:pPr>
      <w:r w:rsidRPr="003B3FD4">
        <w:rPr>
          <w:rFonts w:cs="Calibri"/>
          <w:sz w:val="22"/>
        </w:rPr>
        <w:t xml:space="preserve">The </w:t>
      </w:r>
      <w:r w:rsidR="00C10C6D">
        <w:rPr>
          <w:rFonts w:cs="Calibri"/>
          <w:sz w:val="22"/>
        </w:rPr>
        <w:t>SENCO</w:t>
      </w:r>
      <w:r w:rsidRPr="003B3FD4">
        <w:rPr>
          <w:rFonts w:cs="Calibri"/>
          <w:sz w:val="22"/>
        </w:rPr>
        <w:t xml:space="preserve"> works closely with class teachers and the headteacher to identify children who are experiencing difficulties accessing learning and other aspects of school life as early as possible. This identification is through discussion, observations, summative and formative assessments. Identifying Special Educational Needs is not an end in itself but provides a first step to understanding and providing for the child’s needs and monitoring the child’s progress.</w:t>
      </w:r>
      <w:r w:rsidR="00C10C6D">
        <w:rPr>
          <w:rFonts w:cs="Calibri"/>
          <w:sz w:val="22"/>
        </w:rPr>
        <w:t xml:space="preserve"> </w:t>
      </w:r>
      <w:r w:rsidR="00C10C6D" w:rsidRPr="00581B77">
        <w:rPr>
          <w:rFonts w:cs="Calibri"/>
          <w:sz w:val="22"/>
        </w:rPr>
        <w:t xml:space="preserve">The aim of formally identifying a pupil with </w:t>
      </w:r>
      <w:r w:rsidR="008F011C">
        <w:rPr>
          <w:rFonts w:cs="Calibri"/>
          <w:sz w:val="22"/>
        </w:rPr>
        <w:t>SEND</w:t>
      </w:r>
      <w:r w:rsidR="00C10C6D" w:rsidRPr="00581B77">
        <w:rPr>
          <w:rFonts w:cs="Calibri"/>
          <w:sz w:val="22"/>
        </w:rPr>
        <w:t xml:space="preserve"> is to help school ensure that effective p</w:t>
      </w:r>
      <w:r w:rsidR="00C10C6D">
        <w:rPr>
          <w:rFonts w:cs="Calibri"/>
          <w:sz w:val="22"/>
        </w:rPr>
        <w:t xml:space="preserve">rovision is put in place and </w:t>
      </w:r>
      <w:r w:rsidR="00C10C6D" w:rsidRPr="00581B77">
        <w:rPr>
          <w:rFonts w:cs="Calibri"/>
          <w:sz w:val="22"/>
        </w:rPr>
        <w:t xml:space="preserve">remove barriers to learning. </w:t>
      </w:r>
      <w:r w:rsidR="00C10C6D">
        <w:rPr>
          <w:rFonts w:cs="Calibri"/>
          <w:sz w:val="22"/>
        </w:rPr>
        <w:t xml:space="preserve"> </w:t>
      </w:r>
    </w:p>
    <w:p w:rsidR="007C6320" w:rsidRDefault="007C6320" w:rsidP="009B0DEF">
      <w:pPr>
        <w:spacing w:after="0" w:line="259" w:lineRule="auto"/>
        <w:rPr>
          <w:rFonts w:cs="Calibri"/>
          <w:sz w:val="22"/>
        </w:rPr>
      </w:pPr>
    </w:p>
    <w:p w:rsidR="00A27E9B" w:rsidRDefault="002D09FB" w:rsidP="009B0DEF">
      <w:pPr>
        <w:spacing w:after="0" w:line="259" w:lineRule="auto"/>
        <w:rPr>
          <w:rFonts w:cs="Calibri"/>
          <w:sz w:val="22"/>
        </w:rPr>
      </w:pPr>
      <w:r>
        <w:rPr>
          <w:rFonts w:cs="Calibri"/>
          <w:sz w:val="22"/>
        </w:rPr>
        <w:t>St. Peter’s School has a graduated approach to SEND as recommended in</w:t>
      </w:r>
      <w:r w:rsidR="000F23A1">
        <w:rPr>
          <w:rFonts w:cs="Calibri"/>
          <w:sz w:val="22"/>
        </w:rPr>
        <w:t xml:space="preserve"> the SEND Code of Practice (2014</w:t>
      </w:r>
      <w:r>
        <w:rPr>
          <w:rFonts w:cs="Calibri"/>
          <w:sz w:val="22"/>
        </w:rPr>
        <w:t xml:space="preserve">). </w:t>
      </w:r>
    </w:p>
    <w:p w:rsidR="00A27E9B" w:rsidRDefault="00A27E9B" w:rsidP="009B0DEF">
      <w:pPr>
        <w:spacing w:after="0" w:line="259" w:lineRule="auto"/>
        <w:rPr>
          <w:rFonts w:cs="Calibri"/>
          <w:b/>
          <w:sz w:val="22"/>
        </w:rPr>
      </w:pPr>
    </w:p>
    <w:p w:rsidR="00A27E9B" w:rsidRPr="00A27E9B" w:rsidRDefault="00605DD0" w:rsidP="009B0DEF">
      <w:pPr>
        <w:spacing w:after="0" w:line="259" w:lineRule="auto"/>
        <w:rPr>
          <w:rFonts w:cs="Calibri"/>
          <w:b/>
          <w:sz w:val="22"/>
        </w:rPr>
      </w:pPr>
      <w:r>
        <w:rPr>
          <w:rFonts w:cs="Calibri"/>
          <w:b/>
          <w:sz w:val="22"/>
        </w:rPr>
        <w:t>The Graduated A</w:t>
      </w:r>
      <w:r w:rsidR="00A27E9B" w:rsidRPr="00A27E9B">
        <w:rPr>
          <w:rFonts w:cs="Calibri"/>
          <w:b/>
          <w:sz w:val="22"/>
        </w:rPr>
        <w:t>pproach</w:t>
      </w:r>
    </w:p>
    <w:p w:rsidR="00A27E9B" w:rsidRDefault="00A27E9B" w:rsidP="009B0DEF">
      <w:pPr>
        <w:spacing w:after="0" w:line="259" w:lineRule="auto"/>
        <w:rPr>
          <w:rFonts w:cs="Calibri"/>
          <w:sz w:val="22"/>
        </w:rPr>
      </w:pPr>
      <w:r w:rsidRPr="007C6320">
        <w:rPr>
          <w:rFonts w:cs="Calibri"/>
          <w:b/>
          <w:sz w:val="22"/>
        </w:rPr>
        <w:t>Wave 1</w:t>
      </w:r>
      <w:r>
        <w:rPr>
          <w:rFonts w:cs="Calibri"/>
          <w:sz w:val="22"/>
        </w:rPr>
        <w:t>:</w:t>
      </w:r>
    </w:p>
    <w:p w:rsidR="009B0DEF" w:rsidRPr="00581B77" w:rsidRDefault="000F23A1" w:rsidP="009B0DEF">
      <w:pPr>
        <w:spacing w:after="0" w:line="259" w:lineRule="auto"/>
        <w:rPr>
          <w:rFonts w:cs="Calibri"/>
          <w:sz w:val="22"/>
        </w:rPr>
      </w:pPr>
      <w:r>
        <w:rPr>
          <w:rFonts w:cs="Calibri"/>
          <w:sz w:val="22"/>
        </w:rPr>
        <w:t>The SEND Code of Practice (2014</w:t>
      </w:r>
      <w:r w:rsidR="00A27E9B">
        <w:rPr>
          <w:rFonts w:cs="Calibri"/>
          <w:sz w:val="22"/>
        </w:rPr>
        <w:t xml:space="preserve">) </w:t>
      </w:r>
      <w:r w:rsidR="00A27E9B" w:rsidRPr="00581B77">
        <w:rPr>
          <w:rFonts w:cs="Calibri"/>
          <w:sz w:val="22"/>
        </w:rPr>
        <w:t xml:space="preserve">states that the first step in responding to pupils who have or may have SEND </w:t>
      </w:r>
      <w:r w:rsidR="00A27E9B" w:rsidRPr="00F87E33">
        <w:rPr>
          <w:rFonts w:cs="Calibri"/>
          <w:b/>
          <w:sz w:val="22"/>
        </w:rPr>
        <w:t>is high quality teaching, differentiated to meet the needs of individual pupils</w:t>
      </w:r>
      <w:r w:rsidR="00A27E9B" w:rsidRPr="00581B77">
        <w:rPr>
          <w:rFonts w:cs="Calibri"/>
          <w:sz w:val="22"/>
        </w:rPr>
        <w:t>.</w:t>
      </w:r>
      <w:r w:rsidR="00A27E9B">
        <w:rPr>
          <w:rFonts w:cs="Calibri"/>
          <w:sz w:val="22"/>
        </w:rPr>
        <w:t xml:space="preserve">  </w:t>
      </w:r>
      <w:r w:rsidR="002D09FB" w:rsidRPr="00581B77">
        <w:rPr>
          <w:rFonts w:cs="Calibri"/>
          <w:sz w:val="22"/>
        </w:rPr>
        <w:t>At St. Peter’s CE Primary School, every teacher is a teacher of S</w:t>
      </w:r>
      <w:r w:rsidR="00A27E9B">
        <w:rPr>
          <w:rFonts w:cs="Calibri"/>
          <w:sz w:val="22"/>
        </w:rPr>
        <w:t xml:space="preserve">END and initially children receive inclusive quality first teaching, which includes the provision of differentiated class work. </w:t>
      </w:r>
      <w:r w:rsidR="008E3B35">
        <w:rPr>
          <w:rFonts w:cs="Calibri"/>
          <w:sz w:val="22"/>
        </w:rPr>
        <w:t xml:space="preserve"> </w:t>
      </w:r>
      <w:r w:rsidR="008E3B35" w:rsidRPr="00581B77">
        <w:rPr>
          <w:rFonts w:cs="Calibri"/>
          <w:sz w:val="22"/>
        </w:rPr>
        <w:t xml:space="preserve">If a member of staff has a concern regarding the progress of a child they will initially </w:t>
      </w:r>
      <w:r w:rsidR="008E3B35" w:rsidRPr="00ED6729">
        <w:rPr>
          <w:rFonts w:cs="Calibri"/>
          <w:sz w:val="22"/>
        </w:rPr>
        <w:t xml:space="preserve">speak with the </w:t>
      </w:r>
      <w:r w:rsidR="00C10C6D">
        <w:rPr>
          <w:rFonts w:cs="Calibri"/>
          <w:sz w:val="22"/>
        </w:rPr>
        <w:t>SENCO</w:t>
      </w:r>
      <w:r w:rsidR="008E3B35" w:rsidRPr="00ED6729">
        <w:rPr>
          <w:rFonts w:cs="Calibri"/>
          <w:sz w:val="22"/>
        </w:rPr>
        <w:t>.</w:t>
      </w:r>
      <w:r w:rsidR="00C10C6D">
        <w:rPr>
          <w:rFonts w:cs="Calibri"/>
          <w:sz w:val="22"/>
        </w:rPr>
        <w:t xml:space="preserve">  </w:t>
      </w:r>
      <w:r w:rsidR="00A27E9B">
        <w:rPr>
          <w:rFonts w:cs="Calibri"/>
          <w:sz w:val="22"/>
        </w:rPr>
        <w:t xml:space="preserve">Some children at this level may be on our ‘monitor’ list as we are carefully tracking and reviewing their progress.  </w:t>
      </w:r>
    </w:p>
    <w:p w:rsidR="002D09FB" w:rsidRDefault="002D09FB" w:rsidP="00362104">
      <w:pPr>
        <w:ind w:left="-5"/>
        <w:rPr>
          <w:rFonts w:cs="Calibri"/>
          <w:sz w:val="22"/>
        </w:rPr>
      </w:pPr>
    </w:p>
    <w:p w:rsidR="00A27E9B" w:rsidRPr="007C6320" w:rsidRDefault="00A27E9B" w:rsidP="00362104">
      <w:pPr>
        <w:ind w:left="-5"/>
        <w:rPr>
          <w:rFonts w:cs="Calibri"/>
          <w:b/>
          <w:sz w:val="22"/>
        </w:rPr>
      </w:pPr>
      <w:r w:rsidRPr="007C6320">
        <w:rPr>
          <w:rFonts w:cs="Calibri"/>
          <w:b/>
          <w:sz w:val="22"/>
        </w:rPr>
        <w:t>Wave 2:</w:t>
      </w:r>
    </w:p>
    <w:p w:rsidR="00A27E9B" w:rsidRDefault="00A27E9B" w:rsidP="00362104">
      <w:pPr>
        <w:ind w:left="-5"/>
        <w:rPr>
          <w:rFonts w:cs="Calibri"/>
          <w:sz w:val="22"/>
        </w:rPr>
      </w:pPr>
      <w:r>
        <w:rPr>
          <w:rFonts w:cs="Calibri"/>
          <w:sz w:val="22"/>
        </w:rPr>
        <w:t xml:space="preserve">If concerns continue or increase, then children may receive additional, time limited and targeted interventions to accelerate their progress. </w:t>
      </w:r>
    </w:p>
    <w:p w:rsidR="00A27E9B" w:rsidRDefault="00A27E9B" w:rsidP="00362104">
      <w:pPr>
        <w:ind w:left="-5"/>
        <w:rPr>
          <w:rFonts w:cs="Calibri"/>
          <w:sz w:val="22"/>
        </w:rPr>
      </w:pPr>
    </w:p>
    <w:p w:rsidR="007C6320" w:rsidRPr="007C6320" w:rsidRDefault="00A27E9B" w:rsidP="003251B1">
      <w:pPr>
        <w:ind w:left="-5"/>
        <w:rPr>
          <w:rFonts w:cs="Calibri"/>
          <w:b/>
          <w:sz w:val="22"/>
        </w:rPr>
      </w:pPr>
      <w:r w:rsidRPr="007C6320">
        <w:rPr>
          <w:rFonts w:cs="Calibri"/>
          <w:b/>
          <w:sz w:val="22"/>
        </w:rPr>
        <w:t xml:space="preserve">Wave 3:  </w:t>
      </w:r>
    </w:p>
    <w:p w:rsidR="008E3B35" w:rsidRPr="00581B77" w:rsidRDefault="00A27E9B" w:rsidP="008E3B35">
      <w:pPr>
        <w:ind w:left="-5"/>
        <w:rPr>
          <w:rFonts w:cs="Calibri"/>
          <w:sz w:val="22"/>
        </w:rPr>
      </w:pPr>
      <w:r>
        <w:rPr>
          <w:rFonts w:cs="Calibri"/>
          <w:sz w:val="22"/>
        </w:rPr>
        <w:t xml:space="preserve">If there are still concerns, children will receive </w:t>
      </w:r>
      <w:proofErr w:type="spellStart"/>
      <w:r>
        <w:rPr>
          <w:rFonts w:cs="Calibri"/>
          <w:sz w:val="22"/>
        </w:rPr>
        <w:t>personalised</w:t>
      </w:r>
      <w:proofErr w:type="spellEnd"/>
      <w:r>
        <w:rPr>
          <w:rFonts w:cs="Calibri"/>
          <w:sz w:val="22"/>
        </w:rPr>
        <w:t xml:space="preserve"> interventions to accelerate their progress</w:t>
      </w:r>
      <w:r w:rsidR="008E3B35">
        <w:rPr>
          <w:rFonts w:cs="Calibri"/>
          <w:sz w:val="22"/>
        </w:rPr>
        <w:t xml:space="preserve">.  </w:t>
      </w:r>
      <w:r>
        <w:rPr>
          <w:rFonts w:cs="Calibri"/>
          <w:sz w:val="22"/>
        </w:rPr>
        <w:t xml:space="preserve">It is at this stage that </w:t>
      </w:r>
      <w:r w:rsidR="003251B1">
        <w:rPr>
          <w:rFonts w:cs="Calibri"/>
          <w:sz w:val="22"/>
        </w:rPr>
        <w:t>a child will be placed on the school’s list of children with SEND and parents will be involved in the SEND process.</w:t>
      </w:r>
      <w:r w:rsidR="00C5217A">
        <w:rPr>
          <w:rFonts w:cs="Calibri"/>
          <w:sz w:val="22"/>
        </w:rPr>
        <w:t xml:space="preserve"> </w:t>
      </w:r>
      <w:r w:rsidR="008E3B35">
        <w:rPr>
          <w:rFonts w:cs="Calibri"/>
          <w:sz w:val="22"/>
        </w:rPr>
        <w:t xml:space="preserve">  </w:t>
      </w:r>
    </w:p>
    <w:p w:rsidR="008E3B35" w:rsidRDefault="008E3B35" w:rsidP="003251B1">
      <w:pPr>
        <w:ind w:left="-5"/>
        <w:rPr>
          <w:rFonts w:cs="Calibri"/>
          <w:sz w:val="22"/>
        </w:rPr>
      </w:pPr>
    </w:p>
    <w:p w:rsidR="008E3B35" w:rsidRPr="007C6320" w:rsidRDefault="008E3B35" w:rsidP="008E3B35">
      <w:pPr>
        <w:ind w:left="-5"/>
        <w:rPr>
          <w:rFonts w:cs="Calibri"/>
          <w:sz w:val="22"/>
        </w:rPr>
      </w:pPr>
      <w:r w:rsidRPr="007C6320">
        <w:rPr>
          <w:rFonts w:cs="Calibri"/>
          <w:sz w:val="22"/>
        </w:rPr>
        <w:t xml:space="preserve">When providing </w:t>
      </w:r>
      <w:proofErr w:type="gramStart"/>
      <w:r w:rsidRPr="007C6320">
        <w:rPr>
          <w:rFonts w:cs="Calibri"/>
          <w:sz w:val="22"/>
        </w:rPr>
        <w:t>support</w:t>
      </w:r>
      <w:proofErr w:type="gramEnd"/>
      <w:r w:rsidRPr="007C6320">
        <w:rPr>
          <w:rFonts w:cs="Calibri"/>
          <w:sz w:val="22"/>
        </w:rPr>
        <w:t xml:space="preserve"> we engage in a 4 stage process:  Assess, Plan, Do, Review (APDR)</w:t>
      </w:r>
    </w:p>
    <w:p w:rsidR="008E3B35" w:rsidRDefault="008E3B35" w:rsidP="008E3B35">
      <w:pPr>
        <w:ind w:left="-5"/>
        <w:rPr>
          <w:rFonts w:cs="Calibri"/>
          <w:sz w:val="22"/>
        </w:rPr>
      </w:pPr>
      <w:r w:rsidRPr="007C6320">
        <w:rPr>
          <w:rFonts w:cs="Calibri"/>
          <w:sz w:val="22"/>
        </w:rPr>
        <w:t xml:space="preserve">This is an on-going cycle to enable the provision to be refined and revised as understanding of the child’s needs grows.  </w:t>
      </w:r>
    </w:p>
    <w:p w:rsidR="008E3B35" w:rsidRDefault="00E13885" w:rsidP="003251B1">
      <w:pPr>
        <w:ind w:left="-5"/>
        <w:rPr>
          <w:rFonts w:cs="Calibri"/>
          <w:sz w:val="22"/>
        </w:rPr>
      </w:pPr>
      <w:r>
        <w:rPr>
          <w:noProof/>
        </w:rPr>
        <w:lastRenderedPageBreak/>
        <w:drawing>
          <wp:anchor distT="0" distB="0" distL="114300" distR="114300" simplePos="0" relativeHeight="251657728" behindDoc="1" locked="0" layoutInCell="1" allowOverlap="1">
            <wp:simplePos x="0" y="0"/>
            <wp:positionH relativeFrom="column">
              <wp:posOffset>1085850</wp:posOffset>
            </wp:positionH>
            <wp:positionV relativeFrom="paragraph">
              <wp:posOffset>534670</wp:posOffset>
            </wp:positionV>
            <wp:extent cx="3870960" cy="3048000"/>
            <wp:effectExtent l="0" t="0" r="0" b="0"/>
            <wp:wrapTight wrapText="bothSides">
              <wp:wrapPolygon edited="0">
                <wp:start x="0" y="0"/>
                <wp:lineTo x="0" y="21465"/>
                <wp:lineTo x="21472" y="21465"/>
                <wp:lineTo x="2147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096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B35" w:rsidRDefault="008E3B35" w:rsidP="003251B1">
      <w:pPr>
        <w:ind w:left="-5"/>
        <w:rPr>
          <w:rFonts w:cs="Calibri"/>
          <w:sz w:val="22"/>
        </w:rPr>
      </w:pPr>
    </w:p>
    <w:p w:rsidR="008E3B35" w:rsidRDefault="008E3B35" w:rsidP="003251B1">
      <w:pPr>
        <w:ind w:left="-5"/>
        <w:rPr>
          <w:rFonts w:cs="Calibri"/>
          <w:sz w:val="22"/>
        </w:rPr>
      </w:pPr>
    </w:p>
    <w:p w:rsidR="008E3B35" w:rsidRDefault="008E3B35" w:rsidP="003251B1">
      <w:pPr>
        <w:ind w:left="-5"/>
        <w:rPr>
          <w:rFonts w:cs="Calibri"/>
          <w:sz w:val="22"/>
        </w:rPr>
      </w:pPr>
    </w:p>
    <w:p w:rsidR="008E3B35" w:rsidRDefault="008E3B35" w:rsidP="003251B1">
      <w:pPr>
        <w:ind w:left="-5"/>
        <w:rPr>
          <w:rFonts w:cs="Calibri"/>
          <w:sz w:val="22"/>
        </w:rPr>
      </w:pPr>
    </w:p>
    <w:p w:rsidR="008E3B35" w:rsidRDefault="008E3B35" w:rsidP="003251B1">
      <w:pPr>
        <w:ind w:left="-5"/>
        <w:rPr>
          <w:rFonts w:cs="Calibri"/>
          <w:sz w:val="22"/>
        </w:rPr>
      </w:pPr>
    </w:p>
    <w:p w:rsidR="008E3B35" w:rsidRDefault="008E3B35" w:rsidP="003251B1">
      <w:pPr>
        <w:ind w:left="-5"/>
        <w:rPr>
          <w:rFonts w:cs="Calibri"/>
          <w:sz w:val="22"/>
        </w:rPr>
      </w:pPr>
    </w:p>
    <w:p w:rsidR="008E3B35" w:rsidRDefault="008E3B35" w:rsidP="003251B1">
      <w:pPr>
        <w:ind w:left="-5"/>
        <w:rPr>
          <w:rFonts w:cs="Calibri"/>
          <w:sz w:val="22"/>
        </w:rPr>
      </w:pPr>
    </w:p>
    <w:p w:rsidR="008E3B35" w:rsidRDefault="008E3B35" w:rsidP="003251B1">
      <w:pPr>
        <w:ind w:left="-5"/>
        <w:rPr>
          <w:rFonts w:cs="Calibri"/>
          <w:sz w:val="22"/>
        </w:rPr>
      </w:pPr>
    </w:p>
    <w:p w:rsidR="008E3B35" w:rsidRDefault="008E3B35" w:rsidP="003251B1">
      <w:pPr>
        <w:ind w:left="-5"/>
        <w:rPr>
          <w:rFonts w:cs="Calibri"/>
          <w:sz w:val="22"/>
        </w:rPr>
      </w:pPr>
    </w:p>
    <w:p w:rsidR="008E3B35" w:rsidRDefault="008E3B35" w:rsidP="003251B1">
      <w:pPr>
        <w:ind w:left="-5"/>
        <w:rPr>
          <w:rFonts w:cs="Calibri"/>
          <w:sz w:val="22"/>
        </w:rPr>
      </w:pPr>
    </w:p>
    <w:p w:rsidR="008E3B35" w:rsidRDefault="008E3B35" w:rsidP="003251B1">
      <w:pPr>
        <w:ind w:left="-5"/>
        <w:rPr>
          <w:rFonts w:cs="Calibri"/>
          <w:sz w:val="22"/>
        </w:rPr>
      </w:pPr>
    </w:p>
    <w:p w:rsidR="008E3B35" w:rsidRDefault="008E3B35" w:rsidP="003251B1">
      <w:pPr>
        <w:ind w:left="-5"/>
        <w:rPr>
          <w:rFonts w:cs="Calibri"/>
          <w:sz w:val="22"/>
        </w:rPr>
      </w:pPr>
    </w:p>
    <w:p w:rsidR="008E3B35" w:rsidRDefault="008E3B35" w:rsidP="003251B1">
      <w:pPr>
        <w:ind w:left="-5"/>
        <w:rPr>
          <w:rFonts w:cs="Calibri"/>
          <w:sz w:val="22"/>
        </w:rPr>
      </w:pPr>
    </w:p>
    <w:p w:rsidR="008E3B35" w:rsidRDefault="008E3B35" w:rsidP="003251B1">
      <w:pPr>
        <w:ind w:left="-5"/>
        <w:rPr>
          <w:rFonts w:cs="Calibri"/>
          <w:sz w:val="22"/>
        </w:rPr>
      </w:pPr>
    </w:p>
    <w:p w:rsidR="008E3B35" w:rsidRDefault="008E3B35" w:rsidP="003251B1">
      <w:pPr>
        <w:ind w:left="-5"/>
        <w:rPr>
          <w:rFonts w:cs="Calibri"/>
          <w:sz w:val="22"/>
        </w:rPr>
      </w:pPr>
    </w:p>
    <w:p w:rsidR="00350DD5" w:rsidRDefault="00350DD5" w:rsidP="00350DD5">
      <w:pPr>
        <w:ind w:left="-5"/>
        <w:rPr>
          <w:rFonts w:cs="Calibri"/>
          <w:sz w:val="22"/>
        </w:rPr>
      </w:pPr>
    </w:p>
    <w:p w:rsidR="00350DD5" w:rsidRDefault="00350DD5" w:rsidP="00350DD5">
      <w:pPr>
        <w:ind w:left="-5"/>
        <w:rPr>
          <w:rFonts w:cs="Calibri"/>
          <w:sz w:val="22"/>
        </w:rPr>
      </w:pPr>
    </w:p>
    <w:p w:rsidR="00350DD5" w:rsidRDefault="00C5217A" w:rsidP="00350DD5">
      <w:pPr>
        <w:ind w:left="-5"/>
        <w:rPr>
          <w:rFonts w:cs="Calibri"/>
          <w:sz w:val="22"/>
        </w:rPr>
      </w:pPr>
      <w:r>
        <w:rPr>
          <w:rFonts w:cs="Calibri"/>
          <w:sz w:val="22"/>
        </w:rPr>
        <w:t xml:space="preserve">An </w:t>
      </w:r>
      <w:r w:rsidR="00350DD5">
        <w:rPr>
          <w:rFonts w:cs="Calibri"/>
          <w:sz w:val="22"/>
        </w:rPr>
        <w:t xml:space="preserve">individual </w:t>
      </w:r>
      <w:r>
        <w:rPr>
          <w:rFonts w:cs="Calibri"/>
          <w:sz w:val="22"/>
        </w:rPr>
        <w:t xml:space="preserve">APDR cycle will be written by the class teacher, in consultation with parents and the </w:t>
      </w:r>
      <w:r w:rsidR="00C10C6D">
        <w:rPr>
          <w:rFonts w:cs="Calibri"/>
          <w:sz w:val="22"/>
        </w:rPr>
        <w:t>SENCO</w:t>
      </w:r>
      <w:r>
        <w:rPr>
          <w:rFonts w:cs="Calibri"/>
          <w:sz w:val="22"/>
        </w:rPr>
        <w:t>.  Th</w:t>
      </w:r>
      <w:r w:rsidR="008E3B35">
        <w:rPr>
          <w:rFonts w:cs="Calibri"/>
          <w:sz w:val="22"/>
        </w:rPr>
        <w:t>is</w:t>
      </w:r>
      <w:r>
        <w:rPr>
          <w:rFonts w:cs="Calibri"/>
          <w:sz w:val="22"/>
        </w:rPr>
        <w:t xml:space="preserve"> will identify specific target interventions that will be put in place.  APDR targets are Specific, Measurable, Achievable, Realistic, Timed tar</w:t>
      </w:r>
      <w:r w:rsidR="008E3B35">
        <w:rPr>
          <w:rFonts w:cs="Calibri"/>
          <w:sz w:val="22"/>
        </w:rPr>
        <w:t xml:space="preserve">gets.  </w:t>
      </w:r>
      <w:r w:rsidR="00350DD5">
        <w:rPr>
          <w:rFonts w:cs="Calibri"/>
          <w:sz w:val="22"/>
        </w:rPr>
        <w:t xml:space="preserve">The APDR cycles with be reviewed and shared with parents on a termly basis.  </w:t>
      </w:r>
      <w:r w:rsidR="00350DD5" w:rsidRPr="00297699">
        <w:rPr>
          <w:rFonts w:cs="Calibri"/>
          <w:sz w:val="22"/>
        </w:rPr>
        <w:t xml:space="preserve">The review process will evaluate the impact and quality of the support and interventions and also take account of the views of the pupil and their parents. Targets will be evaluated and new targets set.  If an intervention strategy is deemed to be not working i.e. the child is not making progress then alternative provision will be considered.   </w:t>
      </w:r>
    </w:p>
    <w:p w:rsidR="00C10C6D" w:rsidRDefault="00C10C6D" w:rsidP="00350DD5">
      <w:pPr>
        <w:ind w:left="-5"/>
        <w:rPr>
          <w:rFonts w:cs="Calibri"/>
          <w:sz w:val="22"/>
        </w:rPr>
      </w:pPr>
    </w:p>
    <w:p w:rsidR="00C10C6D" w:rsidRPr="00297699" w:rsidRDefault="00C10C6D" w:rsidP="00350DD5">
      <w:pPr>
        <w:ind w:left="-5"/>
        <w:rPr>
          <w:rFonts w:cs="Calibri"/>
          <w:sz w:val="22"/>
        </w:rPr>
      </w:pPr>
      <w:r w:rsidRPr="00581B77">
        <w:rPr>
          <w:rFonts w:cs="Calibri"/>
          <w:sz w:val="22"/>
        </w:rPr>
        <w:t xml:space="preserve">All children identified as requiring SEN Support will be tracked by the </w:t>
      </w:r>
      <w:r>
        <w:rPr>
          <w:rFonts w:cs="Calibri"/>
          <w:sz w:val="22"/>
        </w:rPr>
        <w:t>SENCO</w:t>
      </w:r>
      <w:r w:rsidRPr="00581B77">
        <w:rPr>
          <w:rFonts w:cs="Calibri"/>
          <w:sz w:val="22"/>
        </w:rPr>
        <w:t xml:space="preserve"> using teacher assessments and data input.</w:t>
      </w:r>
    </w:p>
    <w:p w:rsidR="00C5217A" w:rsidRDefault="00C5217A" w:rsidP="00362104">
      <w:pPr>
        <w:ind w:left="-5"/>
        <w:rPr>
          <w:rFonts w:cs="Calibri"/>
          <w:sz w:val="22"/>
        </w:rPr>
      </w:pPr>
    </w:p>
    <w:p w:rsidR="00C5217A" w:rsidRDefault="00C5217A" w:rsidP="00362104">
      <w:pPr>
        <w:ind w:left="-5"/>
        <w:rPr>
          <w:rFonts w:cs="Calibri"/>
          <w:sz w:val="22"/>
        </w:rPr>
      </w:pPr>
      <w:r w:rsidRPr="00C5217A">
        <w:rPr>
          <w:rFonts w:cs="Calibri"/>
          <w:sz w:val="22"/>
        </w:rPr>
        <w:t>Methods of assessment and monitoring include</w:t>
      </w:r>
      <w:r>
        <w:rPr>
          <w:rFonts w:cs="Calibri"/>
          <w:sz w:val="22"/>
        </w:rPr>
        <w:t>:</w:t>
      </w:r>
    </w:p>
    <w:p w:rsidR="00C5217A" w:rsidRDefault="00C5217A" w:rsidP="00C5217A">
      <w:pPr>
        <w:numPr>
          <w:ilvl w:val="0"/>
          <w:numId w:val="18"/>
        </w:numPr>
        <w:rPr>
          <w:rFonts w:cs="Calibri"/>
          <w:sz w:val="22"/>
        </w:rPr>
      </w:pPr>
      <w:r w:rsidRPr="00C5217A">
        <w:rPr>
          <w:rFonts w:cs="Calibri"/>
          <w:sz w:val="22"/>
        </w:rPr>
        <w:t xml:space="preserve">EYFS baseline assessments and EYFS profile </w:t>
      </w:r>
    </w:p>
    <w:p w:rsidR="004B022A" w:rsidRDefault="004B022A" w:rsidP="00C5217A">
      <w:pPr>
        <w:numPr>
          <w:ilvl w:val="0"/>
          <w:numId w:val="18"/>
        </w:numPr>
        <w:rPr>
          <w:rFonts w:cs="Calibri"/>
          <w:sz w:val="22"/>
        </w:rPr>
      </w:pPr>
      <w:proofErr w:type="spellStart"/>
      <w:r>
        <w:rPr>
          <w:rFonts w:cs="Calibri"/>
          <w:sz w:val="22"/>
        </w:rPr>
        <w:t>Welcomm</w:t>
      </w:r>
      <w:proofErr w:type="spellEnd"/>
      <w:r>
        <w:rPr>
          <w:rFonts w:cs="Calibri"/>
          <w:sz w:val="22"/>
        </w:rPr>
        <w:t xml:space="preserve"> screening</w:t>
      </w:r>
    </w:p>
    <w:p w:rsidR="00C5217A" w:rsidRDefault="00C5217A" w:rsidP="00C5217A">
      <w:pPr>
        <w:numPr>
          <w:ilvl w:val="0"/>
          <w:numId w:val="18"/>
        </w:numPr>
        <w:rPr>
          <w:rFonts w:cs="Calibri"/>
          <w:sz w:val="22"/>
        </w:rPr>
      </w:pPr>
      <w:r w:rsidRPr="00C5217A">
        <w:rPr>
          <w:rFonts w:cs="Calibri"/>
          <w:sz w:val="22"/>
        </w:rPr>
        <w:t xml:space="preserve">End of Key Stage SATs for Y2 and Y6 </w:t>
      </w:r>
    </w:p>
    <w:p w:rsidR="00C5217A" w:rsidRDefault="00C5217A" w:rsidP="00C5217A">
      <w:pPr>
        <w:numPr>
          <w:ilvl w:val="0"/>
          <w:numId w:val="18"/>
        </w:numPr>
        <w:rPr>
          <w:rFonts w:cs="Calibri"/>
          <w:sz w:val="22"/>
        </w:rPr>
      </w:pPr>
      <w:r w:rsidRPr="00C5217A">
        <w:rPr>
          <w:rFonts w:cs="Calibri"/>
          <w:sz w:val="22"/>
        </w:rPr>
        <w:t>Termly teacher assessments</w:t>
      </w:r>
    </w:p>
    <w:p w:rsidR="00C5217A" w:rsidRDefault="00C5217A" w:rsidP="00C5217A">
      <w:pPr>
        <w:numPr>
          <w:ilvl w:val="0"/>
          <w:numId w:val="18"/>
        </w:numPr>
        <w:rPr>
          <w:rFonts w:cs="Calibri"/>
          <w:sz w:val="22"/>
        </w:rPr>
      </w:pPr>
      <w:r w:rsidRPr="00C5217A">
        <w:rPr>
          <w:rFonts w:cs="Calibri"/>
          <w:sz w:val="22"/>
        </w:rPr>
        <w:t>Ongoing teacher assessment outlining progress in all curriculum areas</w:t>
      </w:r>
    </w:p>
    <w:p w:rsidR="00C5217A" w:rsidRDefault="00C5217A" w:rsidP="00C5217A">
      <w:pPr>
        <w:numPr>
          <w:ilvl w:val="0"/>
          <w:numId w:val="18"/>
        </w:numPr>
        <w:rPr>
          <w:rFonts w:cs="Calibri"/>
          <w:sz w:val="22"/>
        </w:rPr>
      </w:pPr>
      <w:r w:rsidRPr="00C5217A">
        <w:rPr>
          <w:rFonts w:cs="Calibri"/>
          <w:sz w:val="22"/>
        </w:rPr>
        <w:t xml:space="preserve">Specific interventions e.g. </w:t>
      </w:r>
      <w:r>
        <w:rPr>
          <w:rFonts w:cs="Calibri"/>
          <w:sz w:val="22"/>
        </w:rPr>
        <w:t>IDL Literacy and IDL Numeracy</w:t>
      </w:r>
    </w:p>
    <w:p w:rsidR="00C5217A" w:rsidRDefault="00C5217A" w:rsidP="00C5217A">
      <w:pPr>
        <w:numPr>
          <w:ilvl w:val="0"/>
          <w:numId w:val="18"/>
        </w:numPr>
        <w:rPr>
          <w:rFonts w:cs="Calibri"/>
          <w:sz w:val="22"/>
        </w:rPr>
      </w:pPr>
      <w:r w:rsidRPr="00C5217A">
        <w:rPr>
          <w:rFonts w:cs="Calibri"/>
          <w:sz w:val="22"/>
        </w:rPr>
        <w:t xml:space="preserve">Progress in achieving targets on individual </w:t>
      </w:r>
      <w:r>
        <w:rPr>
          <w:rFonts w:cs="Calibri"/>
          <w:sz w:val="22"/>
        </w:rPr>
        <w:t>APDR cycles</w:t>
      </w:r>
    </w:p>
    <w:p w:rsidR="00C5217A" w:rsidRDefault="00C5217A" w:rsidP="00C5217A">
      <w:pPr>
        <w:numPr>
          <w:ilvl w:val="0"/>
          <w:numId w:val="18"/>
        </w:numPr>
        <w:rPr>
          <w:rFonts w:cs="Calibri"/>
          <w:sz w:val="22"/>
        </w:rPr>
      </w:pPr>
      <w:r>
        <w:rPr>
          <w:rFonts w:cs="Calibri"/>
          <w:sz w:val="22"/>
        </w:rPr>
        <w:t>Pu</w:t>
      </w:r>
      <w:r w:rsidRPr="00C5217A">
        <w:rPr>
          <w:rFonts w:cs="Calibri"/>
          <w:sz w:val="22"/>
        </w:rPr>
        <w:t>pil progress meetings.</w:t>
      </w:r>
    </w:p>
    <w:p w:rsidR="00C5217A" w:rsidRPr="00C5217A" w:rsidRDefault="00C5217A" w:rsidP="00C5217A">
      <w:pPr>
        <w:numPr>
          <w:ilvl w:val="0"/>
          <w:numId w:val="18"/>
        </w:numPr>
        <w:rPr>
          <w:rFonts w:cs="Calibri"/>
          <w:sz w:val="22"/>
        </w:rPr>
      </w:pPr>
      <w:r w:rsidRPr="00C5217A">
        <w:rPr>
          <w:rFonts w:cs="Calibri"/>
          <w:sz w:val="22"/>
        </w:rPr>
        <w:t>Discussions with parents.</w:t>
      </w:r>
    </w:p>
    <w:p w:rsidR="00C5217A" w:rsidRDefault="00C5217A" w:rsidP="00362104">
      <w:pPr>
        <w:ind w:left="-5"/>
        <w:rPr>
          <w:rFonts w:cs="Calibri"/>
          <w:sz w:val="22"/>
        </w:rPr>
      </w:pPr>
    </w:p>
    <w:p w:rsidR="009B0DEF" w:rsidRPr="00581B77" w:rsidRDefault="009B0DEF" w:rsidP="00362104">
      <w:pPr>
        <w:ind w:left="-5"/>
        <w:rPr>
          <w:rFonts w:cs="Calibri"/>
          <w:sz w:val="22"/>
        </w:rPr>
      </w:pPr>
      <w:r w:rsidRPr="00581B77">
        <w:rPr>
          <w:rFonts w:cs="Calibri"/>
          <w:sz w:val="22"/>
        </w:rPr>
        <w:t xml:space="preserve">All support and interventions are recorded on </w:t>
      </w:r>
      <w:r w:rsidR="004B022A">
        <w:rPr>
          <w:rFonts w:cs="Calibri"/>
          <w:sz w:val="22"/>
        </w:rPr>
        <w:t>a provision mapping tool</w:t>
      </w:r>
      <w:r w:rsidRPr="00581B77">
        <w:rPr>
          <w:rFonts w:cs="Calibri"/>
          <w:sz w:val="22"/>
        </w:rPr>
        <w:t xml:space="preserve"> and are reviewed at least once per term to ensure pupils are receiving the most appropriate support.  </w:t>
      </w:r>
    </w:p>
    <w:p w:rsidR="00C10C6D" w:rsidRPr="00581B77" w:rsidRDefault="00C10C6D" w:rsidP="00C10C6D">
      <w:pPr>
        <w:ind w:left="-5"/>
        <w:rPr>
          <w:rFonts w:cs="Calibri"/>
          <w:sz w:val="22"/>
        </w:rPr>
      </w:pPr>
      <w:r w:rsidRPr="00581B77">
        <w:rPr>
          <w:rFonts w:cs="Calibri"/>
          <w:sz w:val="22"/>
        </w:rPr>
        <w:lastRenderedPageBreak/>
        <w:t xml:space="preserve">The class teacher will retain accountability for the progress of all pupils.  All records relating to the individual child will be kept by the </w:t>
      </w:r>
      <w:r>
        <w:rPr>
          <w:rFonts w:cs="Calibri"/>
          <w:sz w:val="22"/>
        </w:rPr>
        <w:t>SENCO</w:t>
      </w:r>
      <w:r w:rsidRPr="00581B77">
        <w:rPr>
          <w:rFonts w:cs="Calibri"/>
          <w:sz w:val="22"/>
        </w:rPr>
        <w:t xml:space="preserve"> and placed on CPOMS, with the current class teacher holding records that are currently relevant in the class </w:t>
      </w:r>
      <w:r w:rsidR="008F011C">
        <w:rPr>
          <w:rFonts w:cs="Calibri"/>
          <w:sz w:val="22"/>
        </w:rPr>
        <w:t>SEND</w:t>
      </w:r>
      <w:r w:rsidRPr="00581B77">
        <w:rPr>
          <w:rFonts w:cs="Calibri"/>
          <w:sz w:val="22"/>
        </w:rPr>
        <w:t xml:space="preserve"> file. </w:t>
      </w:r>
    </w:p>
    <w:p w:rsidR="009B0DEF" w:rsidRDefault="009B0DEF" w:rsidP="009B0DEF">
      <w:pPr>
        <w:ind w:left="-5"/>
        <w:rPr>
          <w:rFonts w:cs="Calibri"/>
        </w:rPr>
      </w:pPr>
    </w:p>
    <w:p w:rsidR="009B0DEF" w:rsidRPr="00581B77" w:rsidRDefault="009B0DEF" w:rsidP="007C6320">
      <w:pPr>
        <w:spacing w:after="0" w:line="259" w:lineRule="auto"/>
        <w:rPr>
          <w:rFonts w:cs="Calibri"/>
          <w:sz w:val="22"/>
        </w:rPr>
      </w:pPr>
      <w:r w:rsidRPr="00581B77">
        <w:rPr>
          <w:rFonts w:cs="Calibri"/>
          <w:sz w:val="22"/>
        </w:rPr>
        <w:t>If there is a significant lack of progress or an increase in concerns advice may be sought from external prof</w:t>
      </w:r>
      <w:r w:rsidR="007C6320">
        <w:rPr>
          <w:rFonts w:cs="Calibri"/>
          <w:sz w:val="22"/>
        </w:rPr>
        <w:t xml:space="preserve">essionals.  These may include: </w:t>
      </w:r>
    </w:p>
    <w:p w:rsidR="009B0DEF" w:rsidRPr="00581B77" w:rsidRDefault="009B0DEF" w:rsidP="009B0DEF">
      <w:pPr>
        <w:numPr>
          <w:ilvl w:val="0"/>
          <w:numId w:val="7"/>
        </w:numPr>
        <w:spacing w:before="0" w:after="5" w:line="251" w:lineRule="auto"/>
        <w:ind w:hanging="360"/>
        <w:rPr>
          <w:rFonts w:cs="Calibri"/>
          <w:sz w:val="22"/>
        </w:rPr>
      </w:pPr>
      <w:r w:rsidRPr="00581B77">
        <w:rPr>
          <w:rFonts w:cs="Calibri"/>
          <w:sz w:val="22"/>
        </w:rPr>
        <w:t xml:space="preserve">Healthy Young Minds </w:t>
      </w:r>
    </w:p>
    <w:p w:rsidR="009B0DEF" w:rsidRPr="00581B77" w:rsidRDefault="009B0DEF" w:rsidP="009B0DEF">
      <w:pPr>
        <w:numPr>
          <w:ilvl w:val="0"/>
          <w:numId w:val="7"/>
        </w:numPr>
        <w:spacing w:before="0" w:after="5" w:line="251" w:lineRule="auto"/>
        <w:ind w:hanging="360"/>
        <w:rPr>
          <w:rFonts w:cs="Calibri"/>
          <w:sz w:val="22"/>
        </w:rPr>
      </w:pPr>
      <w:r w:rsidRPr="00581B77">
        <w:rPr>
          <w:rFonts w:cs="Calibri"/>
          <w:sz w:val="22"/>
        </w:rPr>
        <w:t xml:space="preserve">Educational Psychology Service </w:t>
      </w:r>
    </w:p>
    <w:p w:rsidR="009B0DEF" w:rsidRPr="00581B77" w:rsidRDefault="001D2AA1" w:rsidP="009B0DEF">
      <w:pPr>
        <w:numPr>
          <w:ilvl w:val="0"/>
          <w:numId w:val="7"/>
        </w:numPr>
        <w:spacing w:before="0" w:after="5" w:line="251" w:lineRule="auto"/>
        <w:ind w:hanging="360"/>
        <w:rPr>
          <w:rFonts w:cs="Calibri"/>
          <w:sz w:val="22"/>
        </w:rPr>
      </w:pPr>
      <w:r>
        <w:rPr>
          <w:rFonts w:cs="Calibri"/>
          <w:sz w:val="22"/>
        </w:rPr>
        <w:t>Oak LP Outreach</w:t>
      </w:r>
    </w:p>
    <w:p w:rsidR="009B0DEF" w:rsidRPr="00581B77" w:rsidRDefault="009B0DEF" w:rsidP="009B0DEF">
      <w:pPr>
        <w:numPr>
          <w:ilvl w:val="0"/>
          <w:numId w:val="7"/>
        </w:numPr>
        <w:spacing w:before="0" w:after="5" w:line="251" w:lineRule="auto"/>
        <w:ind w:hanging="360"/>
        <w:rPr>
          <w:rFonts w:cs="Calibri"/>
          <w:sz w:val="22"/>
        </w:rPr>
      </w:pPr>
      <w:r w:rsidRPr="00581B77">
        <w:rPr>
          <w:rFonts w:cs="Calibri"/>
          <w:sz w:val="22"/>
        </w:rPr>
        <w:t xml:space="preserve">Speech and Language </w:t>
      </w:r>
    </w:p>
    <w:p w:rsidR="009B0DEF" w:rsidRPr="00581B77" w:rsidRDefault="009B0DEF" w:rsidP="009B0DEF">
      <w:pPr>
        <w:numPr>
          <w:ilvl w:val="0"/>
          <w:numId w:val="7"/>
        </w:numPr>
        <w:spacing w:before="0" w:after="5" w:line="251" w:lineRule="auto"/>
        <w:ind w:hanging="360"/>
        <w:rPr>
          <w:rFonts w:cs="Calibri"/>
          <w:sz w:val="22"/>
        </w:rPr>
      </w:pPr>
      <w:r w:rsidRPr="00581B77">
        <w:rPr>
          <w:rFonts w:cs="Calibri"/>
          <w:sz w:val="22"/>
        </w:rPr>
        <w:t xml:space="preserve">Community </w:t>
      </w:r>
      <w:proofErr w:type="spellStart"/>
      <w:r w:rsidRPr="00581B77">
        <w:rPr>
          <w:rFonts w:cs="Calibri"/>
          <w:sz w:val="22"/>
        </w:rPr>
        <w:t>P</w:t>
      </w:r>
      <w:r w:rsidR="004B022A">
        <w:rPr>
          <w:rFonts w:cs="Calibri"/>
          <w:sz w:val="22"/>
        </w:rPr>
        <w:t>ae</w:t>
      </w:r>
      <w:r w:rsidRPr="00581B77">
        <w:rPr>
          <w:rFonts w:cs="Calibri"/>
          <w:sz w:val="22"/>
        </w:rPr>
        <w:t>diatric</w:t>
      </w:r>
      <w:r w:rsidR="004B022A">
        <w:rPr>
          <w:rFonts w:cs="Calibri"/>
          <w:sz w:val="22"/>
        </w:rPr>
        <w:t>s</w:t>
      </w:r>
      <w:proofErr w:type="spellEnd"/>
      <w:r w:rsidRPr="00581B77">
        <w:rPr>
          <w:rFonts w:cs="Calibri"/>
          <w:sz w:val="22"/>
        </w:rPr>
        <w:t xml:space="preserve"> Service. </w:t>
      </w:r>
    </w:p>
    <w:p w:rsidR="009B0DEF" w:rsidRPr="00581B77" w:rsidRDefault="009B0DEF" w:rsidP="009B0DEF">
      <w:pPr>
        <w:numPr>
          <w:ilvl w:val="0"/>
          <w:numId w:val="7"/>
        </w:numPr>
        <w:spacing w:before="0" w:after="5" w:line="251" w:lineRule="auto"/>
        <w:ind w:hanging="360"/>
        <w:rPr>
          <w:rFonts w:cs="Calibri"/>
          <w:sz w:val="22"/>
        </w:rPr>
      </w:pPr>
      <w:r w:rsidRPr="00581B77">
        <w:rPr>
          <w:rFonts w:cs="Calibri"/>
          <w:sz w:val="22"/>
        </w:rPr>
        <w:t>Occupational Therapy</w:t>
      </w:r>
    </w:p>
    <w:p w:rsidR="009B0DEF" w:rsidRPr="00581B77" w:rsidRDefault="009B0DEF" w:rsidP="009B0DEF">
      <w:pPr>
        <w:spacing w:after="0" w:line="259" w:lineRule="auto"/>
        <w:rPr>
          <w:rFonts w:cs="Calibri"/>
          <w:sz w:val="22"/>
        </w:rPr>
      </w:pPr>
    </w:p>
    <w:p w:rsidR="00605DD0" w:rsidRDefault="00605DD0" w:rsidP="00605DD0">
      <w:pPr>
        <w:ind w:left="-5"/>
        <w:rPr>
          <w:rFonts w:cs="Calibri"/>
          <w:sz w:val="22"/>
        </w:rPr>
      </w:pPr>
      <w:r w:rsidRPr="00297699">
        <w:rPr>
          <w:rFonts w:cs="Calibri"/>
          <w:sz w:val="22"/>
        </w:rPr>
        <w:t xml:space="preserve">If it is decided that </w:t>
      </w:r>
      <w:proofErr w:type="gramStart"/>
      <w:r w:rsidRPr="00297699">
        <w:rPr>
          <w:rFonts w:cs="Calibri"/>
          <w:sz w:val="22"/>
        </w:rPr>
        <w:t>school based</w:t>
      </w:r>
      <w:proofErr w:type="gramEnd"/>
      <w:r w:rsidRPr="00297699">
        <w:rPr>
          <w:rFonts w:cs="Calibri"/>
          <w:sz w:val="22"/>
        </w:rPr>
        <w:t xml:space="preserve"> provisions are not meeting the needs of the individual child then an </w:t>
      </w:r>
      <w:r w:rsidRPr="00297699">
        <w:rPr>
          <w:rFonts w:cs="Calibri"/>
          <w:b/>
          <w:sz w:val="22"/>
        </w:rPr>
        <w:t>Education, Health and Care Plan (EHCP)</w:t>
      </w:r>
      <w:r w:rsidRPr="00297699">
        <w:rPr>
          <w:rFonts w:cs="Calibri"/>
          <w:sz w:val="22"/>
        </w:rPr>
        <w:t xml:space="preserve"> may be requested from the Local Authority. </w:t>
      </w:r>
    </w:p>
    <w:p w:rsidR="009958EA" w:rsidRDefault="009958EA" w:rsidP="00605DD0">
      <w:pPr>
        <w:ind w:left="-5"/>
        <w:rPr>
          <w:rFonts w:cs="Calibri"/>
          <w:sz w:val="22"/>
        </w:rPr>
      </w:pPr>
    </w:p>
    <w:p w:rsidR="009958EA" w:rsidRDefault="009958EA" w:rsidP="00605DD0">
      <w:pPr>
        <w:ind w:left="-5"/>
        <w:rPr>
          <w:rFonts w:cs="Calibri"/>
          <w:b/>
          <w:sz w:val="22"/>
        </w:rPr>
      </w:pPr>
      <w:r>
        <w:rPr>
          <w:rFonts w:cs="Calibri"/>
          <w:b/>
          <w:sz w:val="22"/>
        </w:rPr>
        <w:t>Education, Health and Care Plans</w:t>
      </w:r>
    </w:p>
    <w:p w:rsidR="009958EA" w:rsidRPr="009958EA" w:rsidRDefault="009958EA" w:rsidP="00F62E7D">
      <w:pPr>
        <w:ind w:left="-5"/>
        <w:rPr>
          <w:rFonts w:cs="Calibri"/>
          <w:sz w:val="22"/>
        </w:rPr>
      </w:pPr>
      <w:r>
        <w:rPr>
          <w:rFonts w:cs="Calibri"/>
          <w:sz w:val="22"/>
        </w:rPr>
        <w:t xml:space="preserve">In very few cases the child’s needs may be such that the school will consider requesting that the local authority carries out an assessment of the child’s special educational needs.  If this leads to an EHCP then support will be provided according to the banding level on the </w:t>
      </w:r>
      <w:r w:rsidR="00F62E7D">
        <w:rPr>
          <w:rFonts w:cs="Calibri"/>
          <w:sz w:val="22"/>
        </w:rPr>
        <w:t xml:space="preserve">ECHP. </w:t>
      </w:r>
      <w:r w:rsidR="00350DD5">
        <w:rPr>
          <w:rFonts w:cs="Calibri"/>
          <w:sz w:val="22"/>
        </w:rPr>
        <w:t>Where a child has an</w:t>
      </w:r>
      <w:r>
        <w:rPr>
          <w:rFonts w:cs="Calibri"/>
          <w:sz w:val="22"/>
        </w:rPr>
        <w:t xml:space="preserve"> EHCP </w:t>
      </w:r>
      <w:r w:rsidR="00350DD5">
        <w:rPr>
          <w:rFonts w:cs="Calibri"/>
          <w:sz w:val="22"/>
        </w:rPr>
        <w:t xml:space="preserve">there is an annual review carried out at the school in conjunction with the LEA which parents and external agencies are invited to attend. </w:t>
      </w:r>
      <w:r>
        <w:rPr>
          <w:rFonts w:cs="Calibri"/>
          <w:sz w:val="22"/>
        </w:rPr>
        <w:t xml:space="preserve"> </w:t>
      </w:r>
    </w:p>
    <w:p w:rsidR="00605DD0" w:rsidRPr="00605DD0" w:rsidRDefault="00605DD0" w:rsidP="009B0DEF">
      <w:pPr>
        <w:ind w:left="-5"/>
        <w:rPr>
          <w:rFonts w:cs="Calibri"/>
          <w:sz w:val="22"/>
        </w:rPr>
      </w:pPr>
    </w:p>
    <w:p w:rsidR="00E573E8" w:rsidRPr="009958EA" w:rsidRDefault="009958EA" w:rsidP="00E573E8">
      <w:pPr>
        <w:rPr>
          <w:rFonts w:cs="Arial"/>
          <w:b/>
          <w:sz w:val="22"/>
          <w:szCs w:val="22"/>
        </w:rPr>
      </w:pPr>
      <w:r>
        <w:rPr>
          <w:rFonts w:cs="Arial"/>
          <w:b/>
          <w:sz w:val="22"/>
          <w:szCs w:val="22"/>
        </w:rPr>
        <w:t>5. Supporting</w:t>
      </w:r>
      <w:r w:rsidR="00E573E8" w:rsidRPr="009958EA">
        <w:rPr>
          <w:rFonts w:cs="Arial"/>
          <w:b/>
          <w:sz w:val="22"/>
          <w:szCs w:val="22"/>
        </w:rPr>
        <w:t xml:space="preserve"> pupils and parents </w:t>
      </w:r>
    </w:p>
    <w:p w:rsidR="004A3A81" w:rsidRPr="009958EA" w:rsidRDefault="004A3A81" w:rsidP="00FF3D83">
      <w:pPr>
        <w:rPr>
          <w:sz w:val="22"/>
          <w:szCs w:val="22"/>
        </w:rPr>
      </w:pPr>
      <w:r w:rsidRPr="009958EA">
        <w:rPr>
          <w:sz w:val="22"/>
          <w:szCs w:val="22"/>
        </w:rPr>
        <w:t>A</w:t>
      </w:r>
      <w:r w:rsidR="009958EA">
        <w:rPr>
          <w:sz w:val="22"/>
          <w:szCs w:val="22"/>
        </w:rPr>
        <w:t xml:space="preserve">t St. Peter’s CE </w:t>
      </w:r>
      <w:proofErr w:type="gramStart"/>
      <w:r w:rsidR="009958EA">
        <w:rPr>
          <w:sz w:val="22"/>
          <w:szCs w:val="22"/>
        </w:rPr>
        <w:t>Primary</w:t>
      </w:r>
      <w:proofErr w:type="gramEnd"/>
      <w:r w:rsidR="00EB2A00" w:rsidRPr="009958EA">
        <w:rPr>
          <w:sz w:val="22"/>
          <w:szCs w:val="22"/>
        </w:rPr>
        <w:t xml:space="preserve"> we positively encourage the involvement of parents in our work for all our pupils and </w:t>
      </w:r>
      <w:proofErr w:type="spellStart"/>
      <w:r w:rsidR="00EB2A00" w:rsidRPr="009958EA">
        <w:rPr>
          <w:sz w:val="22"/>
          <w:szCs w:val="22"/>
        </w:rPr>
        <w:t>recognise</w:t>
      </w:r>
      <w:proofErr w:type="spellEnd"/>
      <w:r w:rsidR="00EB2A00" w:rsidRPr="009958EA">
        <w:rPr>
          <w:sz w:val="22"/>
          <w:szCs w:val="22"/>
        </w:rPr>
        <w:t xml:space="preserve"> the vital role that parents play in supporting their child’s education.</w:t>
      </w:r>
      <w:r w:rsidRPr="009958EA">
        <w:rPr>
          <w:sz w:val="22"/>
          <w:szCs w:val="22"/>
        </w:rPr>
        <w:t xml:space="preserve">  If a parent/</w:t>
      </w:r>
      <w:proofErr w:type="spellStart"/>
      <w:r w:rsidRPr="009958EA">
        <w:rPr>
          <w:sz w:val="22"/>
          <w:szCs w:val="22"/>
        </w:rPr>
        <w:t>carer</w:t>
      </w:r>
      <w:proofErr w:type="spellEnd"/>
      <w:r w:rsidRPr="009958EA">
        <w:rPr>
          <w:sz w:val="22"/>
          <w:szCs w:val="22"/>
        </w:rPr>
        <w:t xml:space="preserve"> thinks that their child has special educational needs they should in the first instance contact the class teacher. </w:t>
      </w:r>
      <w:r w:rsidR="00EB2A00" w:rsidRPr="009958EA">
        <w:rPr>
          <w:sz w:val="22"/>
          <w:szCs w:val="22"/>
        </w:rPr>
        <w:t xml:space="preserve"> If further advice is needed, </w:t>
      </w:r>
      <w:r w:rsidRPr="009958EA">
        <w:rPr>
          <w:sz w:val="22"/>
          <w:szCs w:val="22"/>
        </w:rPr>
        <w:t xml:space="preserve">either </w:t>
      </w:r>
      <w:r w:rsidR="00EB2A00" w:rsidRPr="009958EA">
        <w:rPr>
          <w:sz w:val="22"/>
          <w:szCs w:val="22"/>
        </w:rPr>
        <w:t xml:space="preserve">for </w:t>
      </w:r>
      <w:r w:rsidRPr="009958EA">
        <w:rPr>
          <w:sz w:val="22"/>
          <w:szCs w:val="22"/>
        </w:rPr>
        <w:t>the class teacher or the parent/</w:t>
      </w:r>
      <w:proofErr w:type="spellStart"/>
      <w:r w:rsidRPr="009958EA">
        <w:rPr>
          <w:sz w:val="22"/>
          <w:szCs w:val="22"/>
        </w:rPr>
        <w:t>carer</w:t>
      </w:r>
      <w:proofErr w:type="spellEnd"/>
      <w:r w:rsidR="00EB2A00" w:rsidRPr="009958EA">
        <w:rPr>
          <w:sz w:val="22"/>
          <w:szCs w:val="22"/>
        </w:rPr>
        <w:t xml:space="preserve">, the </w:t>
      </w:r>
      <w:r w:rsidR="00C10C6D">
        <w:rPr>
          <w:sz w:val="22"/>
          <w:szCs w:val="22"/>
        </w:rPr>
        <w:t>SENCO</w:t>
      </w:r>
      <w:r w:rsidR="00EB2A00" w:rsidRPr="009958EA">
        <w:rPr>
          <w:sz w:val="22"/>
          <w:szCs w:val="22"/>
        </w:rPr>
        <w:t xml:space="preserve"> will be</w:t>
      </w:r>
      <w:r w:rsidRPr="009958EA">
        <w:rPr>
          <w:sz w:val="22"/>
          <w:szCs w:val="22"/>
        </w:rPr>
        <w:t xml:space="preserve"> involved. </w:t>
      </w:r>
    </w:p>
    <w:p w:rsidR="001A2CDF" w:rsidRDefault="001A2CDF" w:rsidP="00E573E8">
      <w:pPr>
        <w:rPr>
          <w:rFonts w:cs="Arial"/>
          <w:sz w:val="22"/>
          <w:szCs w:val="22"/>
        </w:rPr>
      </w:pPr>
    </w:p>
    <w:p w:rsidR="00E573E8" w:rsidRPr="009958EA" w:rsidRDefault="00EB2A00" w:rsidP="00E573E8">
      <w:pPr>
        <w:rPr>
          <w:rFonts w:cs="Arial"/>
          <w:sz w:val="22"/>
          <w:szCs w:val="22"/>
        </w:rPr>
      </w:pPr>
      <w:r w:rsidRPr="009958EA">
        <w:rPr>
          <w:rFonts w:cs="Arial"/>
          <w:sz w:val="22"/>
          <w:szCs w:val="22"/>
        </w:rPr>
        <w:t>A conversation</w:t>
      </w:r>
      <w:r w:rsidR="00E573E8" w:rsidRPr="009958EA">
        <w:rPr>
          <w:rFonts w:cs="Arial"/>
          <w:sz w:val="22"/>
          <w:szCs w:val="22"/>
        </w:rPr>
        <w:t xml:space="preserve"> with the pupil and their parents</w:t>
      </w:r>
      <w:r w:rsidRPr="009958EA">
        <w:rPr>
          <w:rFonts w:cs="Arial"/>
          <w:sz w:val="22"/>
          <w:szCs w:val="22"/>
        </w:rPr>
        <w:t xml:space="preserve"> will take place when identifying whether the child’s</w:t>
      </w:r>
      <w:r w:rsidR="00E573E8" w:rsidRPr="009958EA">
        <w:rPr>
          <w:rFonts w:cs="Arial"/>
          <w:sz w:val="22"/>
          <w:szCs w:val="22"/>
        </w:rPr>
        <w:t xml:space="preserve"> need</w:t>
      </w:r>
      <w:r w:rsidRPr="009958EA">
        <w:rPr>
          <w:rFonts w:cs="Arial"/>
          <w:sz w:val="22"/>
          <w:szCs w:val="22"/>
        </w:rPr>
        <w:t>s</w:t>
      </w:r>
      <w:r w:rsidR="00E573E8" w:rsidRPr="009958EA">
        <w:rPr>
          <w:rFonts w:cs="Arial"/>
          <w:sz w:val="22"/>
          <w:szCs w:val="22"/>
        </w:rPr>
        <w:t xml:space="preserve"> speci</w:t>
      </w:r>
      <w:r w:rsidRPr="009958EA">
        <w:rPr>
          <w:rFonts w:cs="Arial"/>
          <w:sz w:val="22"/>
          <w:szCs w:val="22"/>
        </w:rPr>
        <w:t>al educational provision. This</w:t>
      </w:r>
      <w:r w:rsidR="00E573E8" w:rsidRPr="009958EA">
        <w:rPr>
          <w:rFonts w:cs="Arial"/>
          <w:sz w:val="22"/>
          <w:szCs w:val="22"/>
        </w:rPr>
        <w:t xml:space="preserve"> will make sure </w:t>
      </w:r>
      <w:r w:rsidR="00B50738" w:rsidRPr="009958EA">
        <w:rPr>
          <w:rFonts w:cs="Arial"/>
          <w:sz w:val="22"/>
          <w:szCs w:val="22"/>
        </w:rPr>
        <w:t>that</w:t>
      </w:r>
      <w:r w:rsidR="00E573E8" w:rsidRPr="009958EA">
        <w:rPr>
          <w:rFonts w:cs="Arial"/>
          <w:sz w:val="22"/>
          <w:szCs w:val="22"/>
        </w:rPr>
        <w:t>:</w:t>
      </w:r>
    </w:p>
    <w:p w:rsidR="00E573E8" w:rsidRPr="009958EA" w:rsidRDefault="00B50738" w:rsidP="00891BCD">
      <w:pPr>
        <w:pStyle w:val="ListParagraph"/>
        <w:rPr>
          <w:sz w:val="22"/>
          <w:szCs w:val="22"/>
        </w:rPr>
      </w:pPr>
      <w:r w:rsidRPr="009958EA">
        <w:rPr>
          <w:sz w:val="22"/>
          <w:szCs w:val="22"/>
        </w:rPr>
        <w:t>Everyone develops a</w:t>
      </w:r>
      <w:r w:rsidR="00E573E8" w:rsidRPr="009958EA">
        <w:rPr>
          <w:sz w:val="22"/>
          <w:szCs w:val="22"/>
        </w:rPr>
        <w:t xml:space="preserve"> good understanding of the pupil’s areas of strength and difficulty</w:t>
      </w:r>
    </w:p>
    <w:p w:rsidR="00E573E8" w:rsidRPr="009958EA" w:rsidRDefault="00EB2A00" w:rsidP="00891BCD">
      <w:pPr>
        <w:pStyle w:val="ListParagraph"/>
        <w:rPr>
          <w:sz w:val="22"/>
          <w:szCs w:val="22"/>
        </w:rPr>
      </w:pPr>
      <w:r w:rsidRPr="009958EA">
        <w:rPr>
          <w:sz w:val="22"/>
          <w:szCs w:val="22"/>
        </w:rPr>
        <w:t>The school</w:t>
      </w:r>
      <w:r w:rsidR="00B50738" w:rsidRPr="009958EA">
        <w:rPr>
          <w:sz w:val="22"/>
          <w:szCs w:val="22"/>
        </w:rPr>
        <w:t xml:space="preserve"> </w:t>
      </w:r>
      <w:proofErr w:type="gramStart"/>
      <w:r w:rsidR="00B50738" w:rsidRPr="009958EA">
        <w:rPr>
          <w:sz w:val="22"/>
          <w:szCs w:val="22"/>
        </w:rPr>
        <w:t>take</w:t>
      </w:r>
      <w:r w:rsidRPr="009958EA">
        <w:rPr>
          <w:sz w:val="22"/>
          <w:szCs w:val="22"/>
        </w:rPr>
        <w:t>s</w:t>
      </w:r>
      <w:r w:rsidR="00B50738" w:rsidRPr="009958EA">
        <w:rPr>
          <w:sz w:val="22"/>
          <w:szCs w:val="22"/>
        </w:rPr>
        <w:t xml:space="preserve"> into account</w:t>
      </w:r>
      <w:proofErr w:type="gramEnd"/>
      <w:r w:rsidR="00B50738" w:rsidRPr="009958EA">
        <w:rPr>
          <w:sz w:val="22"/>
          <w:szCs w:val="22"/>
        </w:rPr>
        <w:t xml:space="preserve"> t</w:t>
      </w:r>
      <w:r w:rsidR="00E573E8" w:rsidRPr="009958EA">
        <w:rPr>
          <w:sz w:val="22"/>
          <w:szCs w:val="22"/>
        </w:rPr>
        <w:t>he parents’ concerns</w:t>
      </w:r>
    </w:p>
    <w:p w:rsidR="00E573E8" w:rsidRPr="009958EA" w:rsidRDefault="00B50738" w:rsidP="00891BCD">
      <w:pPr>
        <w:pStyle w:val="ListParagraph"/>
        <w:rPr>
          <w:sz w:val="22"/>
          <w:szCs w:val="22"/>
        </w:rPr>
      </w:pPr>
      <w:r w:rsidRPr="009958EA">
        <w:rPr>
          <w:sz w:val="22"/>
          <w:szCs w:val="22"/>
        </w:rPr>
        <w:t>Everyone understands t</w:t>
      </w:r>
      <w:r w:rsidR="00E573E8" w:rsidRPr="009958EA">
        <w:rPr>
          <w:sz w:val="22"/>
          <w:szCs w:val="22"/>
        </w:rPr>
        <w:t>he agreed outcomes sought for the child</w:t>
      </w:r>
    </w:p>
    <w:p w:rsidR="00E573E8" w:rsidRPr="009958EA" w:rsidRDefault="00B50738" w:rsidP="00891BCD">
      <w:pPr>
        <w:pStyle w:val="ListParagraph"/>
        <w:rPr>
          <w:sz w:val="22"/>
          <w:szCs w:val="22"/>
        </w:rPr>
      </w:pPr>
      <w:r w:rsidRPr="009958EA">
        <w:rPr>
          <w:sz w:val="22"/>
          <w:szCs w:val="22"/>
        </w:rPr>
        <w:t>Everyone is clear on what t</w:t>
      </w:r>
      <w:r w:rsidR="00E573E8" w:rsidRPr="009958EA">
        <w:rPr>
          <w:sz w:val="22"/>
          <w:szCs w:val="22"/>
        </w:rPr>
        <w:t xml:space="preserve">he next steps </w:t>
      </w:r>
      <w:r w:rsidRPr="009958EA">
        <w:rPr>
          <w:sz w:val="22"/>
          <w:szCs w:val="22"/>
        </w:rPr>
        <w:t>are</w:t>
      </w:r>
    </w:p>
    <w:p w:rsidR="00EB2A00" w:rsidRPr="009958EA" w:rsidRDefault="00EB2A00" w:rsidP="009B0DEF">
      <w:pPr>
        <w:rPr>
          <w:rFonts w:cs="Arial"/>
          <w:sz w:val="22"/>
          <w:szCs w:val="22"/>
        </w:rPr>
      </w:pPr>
    </w:p>
    <w:p w:rsidR="001A2CDF" w:rsidRDefault="00E573E8" w:rsidP="00EB2A00">
      <w:pPr>
        <w:rPr>
          <w:rFonts w:cs="Arial"/>
          <w:sz w:val="22"/>
          <w:szCs w:val="22"/>
        </w:rPr>
      </w:pPr>
      <w:r w:rsidRPr="009958EA">
        <w:rPr>
          <w:rFonts w:cs="Arial"/>
          <w:sz w:val="22"/>
          <w:szCs w:val="22"/>
        </w:rPr>
        <w:t>Notes of these early discussions will be added to the pupil’s rec</w:t>
      </w:r>
      <w:r w:rsidR="009B0DEF" w:rsidRPr="009958EA">
        <w:rPr>
          <w:rFonts w:cs="Arial"/>
          <w:sz w:val="22"/>
          <w:szCs w:val="22"/>
        </w:rPr>
        <w:t xml:space="preserve">ord </w:t>
      </w:r>
      <w:r w:rsidR="00EB2A00" w:rsidRPr="009958EA">
        <w:rPr>
          <w:rFonts w:cs="Arial"/>
          <w:sz w:val="22"/>
          <w:szCs w:val="22"/>
        </w:rPr>
        <w:t xml:space="preserve">on CPOMS </w:t>
      </w:r>
      <w:r w:rsidR="009B0DEF" w:rsidRPr="009958EA">
        <w:rPr>
          <w:rFonts w:cs="Arial"/>
          <w:sz w:val="22"/>
          <w:szCs w:val="22"/>
        </w:rPr>
        <w:t xml:space="preserve">and we will formally notify parents when it is decided that a pupil will receive SEN support. </w:t>
      </w:r>
      <w:r w:rsidR="00EB2A00" w:rsidRPr="009958EA">
        <w:rPr>
          <w:rFonts w:cs="Arial"/>
          <w:sz w:val="22"/>
          <w:szCs w:val="22"/>
        </w:rPr>
        <w:t xml:space="preserve"> </w:t>
      </w:r>
      <w:r w:rsidR="004A3A81" w:rsidRPr="009958EA">
        <w:rPr>
          <w:rFonts w:cs="Arial"/>
          <w:sz w:val="22"/>
          <w:szCs w:val="22"/>
        </w:rPr>
        <w:t>Class teacher</w:t>
      </w:r>
      <w:r w:rsidR="00EB2A00" w:rsidRPr="009958EA">
        <w:rPr>
          <w:rFonts w:cs="Arial"/>
          <w:sz w:val="22"/>
          <w:szCs w:val="22"/>
        </w:rPr>
        <w:t>s</w:t>
      </w:r>
      <w:r w:rsidR="004A3A81" w:rsidRPr="009958EA">
        <w:rPr>
          <w:rFonts w:cs="Arial"/>
          <w:sz w:val="22"/>
          <w:szCs w:val="22"/>
        </w:rPr>
        <w:t xml:space="preserve"> will discuss </w:t>
      </w:r>
      <w:r w:rsidR="00EB2A00" w:rsidRPr="009958EA">
        <w:rPr>
          <w:rFonts w:cs="Arial"/>
          <w:sz w:val="22"/>
          <w:szCs w:val="22"/>
        </w:rPr>
        <w:t xml:space="preserve">the child’s progress </w:t>
      </w:r>
      <w:r w:rsidR="004A3A81" w:rsidRPr="009958EA">
        <w:rPr>
          <w:rFonts w:cs="Arial"/>
          <w:sz w:val="22"/>
          <w:szCs w:val="22"/>
        </w:rPr>
        <w:t>with parents/</w:t>
      </w:r>
      <w:proofErr w:type="spellStart"/>
      <w:r w:rsidR="004A3A81" w:rsidRPr="009958EA">
        <w:rPr>
          <w:rFonts w:cs="Arial"/>
          <w:sz w:val="22"/>
          <w:szCs w:val="22"/>
        </w:rPr>
        <w:t>carers</w:t>
      </w:r>
      <w:proofErr w:type="spellEnd"/>
      <w:r w:rsidR="004A3A81" w:rsidRPr="009958EA">
        <w:rPr>
          <w:rFonts w:cs="Arial"/>
          <w:sz w:val="22"/>
          <w:szCs w:val="22"/>
        </w:rPr>
        <w:t xml:space="preserve"> at parent evenings </w:t>
      </w:r>
      <w:r w:rsidR="00EB2A00" w:rsidRPr="009958EA">
        <w:rPr>
          <w:rFonts w:cs="Arial"/>
          <w:sz w:val="22"/>
          <w:szCs w:val="22"/>
        </w:rPr>
        <w:t>and/</w:t>
      </w:r>
      <w:r w:rsidR="004A3A81" w:rsidRPr="009958EA">
        <w:rPr>
          <w:rFonts w:cs="Arial"/>
          <w:sz w:val="22"/>
          <w:szCs w:val="22"/>
        </w:rPr>
        <w:t xml:space="preserve">or at </w:t>
      </w:r>
      <w:r w:rsidR="00EB2A00" w:rsidRPr="009958EA">
        <w:rPr>
          <w:rFonts w:cs="Arial"/>
          <w:sz w:val="22"/>
          <w:szCs w:val="22"/>
        </w:rPr>
        <w:t xml:space="preserve">a </w:t>
      </w:r>
      <w:r w:rsidR="004A3A81" w:rsidRPr="009958EA">
        <w:rPr>
          <w:rFonts w:cs="Arial"/>
          <w:sz w:val="22"/>
          <w:szCs w:val="22"/>
        </w:rPr>
        <w:t>me</w:t>
      </w:r>
      <w:r w:rsidR="00EB2A00" w:rsidRPr="009958EA">
        <w:rPr>
          <w:rFonts w:cs="Arial"/>
          <w:sz w:val="22"/>
          <w:szCs w:val="22"/>
        </w:rPr>
        <w:t>eting in school as part of the process of reviewing</w:t>
      </w:r>
      <w:r w:rsidR="004A3A81" w:rsidRPr="009958EA">
        <w:rPr>
          <w:rFonts w:cs="Arial"/>
          <w:sz w:val="22"/>
          <w:szCs w:val="22"/>
        </w:rPr>
        <w:t xml:space="preserve"> </w:t>
      </w:r>
      <w:r w:rsidR="00EB2A00" w:rsidRPr="009958EA">
        <w:rPr>
          <w:rFonts w:cs="Arial"/>
          <w:sz w:val="22"/>
          <w:szCs w:val="22"/>
        </w:rPr>
        <w:t>the support and involving parents in the next steps.</w:t>
      </w:r>
      <w:r w:rsidR="004A3A81" w:rsidRPr="009958EA">
        <w:rPr>
          <w:rFonts w:cs="Arial"/>
          <w:sz w:val="22"/>
          <w:szCs w:val="22"/>
        </w:rPr>
        <w:t xml:space="preserve"> </w:t>
      </w:r>
      <w:r w:rsidR="00EB2A00" w:rsidRPr="009958EA">
        <w:rPr>
          <w:rFonts w:cs="Arial"/>
          <w:sz w:val="22"/>
          <w:szCs w:val="22"/>
        </w:rPr>
        <w:t xml:space="preserve"> </w:t>
      </w:r>
      <w:r w:rsidR="004A3A81" w:rsidRPr="009958EA">
        <w:rPr>
          <w:rFonts w:cs="Arial"/>
          <w:sz w:val="22"/>
          <w:szCs w:val="22"/>
        </w:rPr>
        <w:t>Informal discussions will take place on a regular</w:t>
      </w:r>
      <w:r w:rsidR="00EB2A00" w:rsidRPr="009958EA">
        <w:rPr>
          <w:rFonts w:cs="Arial"/>
          <w:sz w:val="22"/>
          <w:szCs w:val="22"/>
        </w:rPr>
        <w:t xml:space="preserve"> basis.</w:t>
      </w:r>
    </w:p>
    <w:p w:rsidR="003B3FD4" w:rsidRDefault="003B3FD4" w:rsidP="001A2CDF">
      <w:pPr>
        <w:spacing w:after="0" w:line="259" w:lineRule="auto"/>
        <w:ind w:left="-5"/>
        <w:rPr>
          <w:rFonts w:cs="Calibri"/>
          <w:b/>
          <w:sz w:val="22"/>
        </w:rPr>
      </w:pPr>
    </w:p>
    <w:p w:rsidR="001A2CDF" w:rsidRPr="004F7228" w:rsidRDefault="001A2CDF" w:rsidP="001A2CDF">
      <w:pPr>
        <w:spacing w:after="0" w:line="259" w:lineRule="auto"/>
        <w:ind w:left="-5"/>
        <w:rPr>
          <w:rFonts w:cs="Calibri"/>
          <w:sz w:val="22"/>
        </w:rPr>
      </w:pPr>
      <w:r w:rsidRPr="004F7228">
        <w:rPr>
          <w:rFonts w:cs="Calibri"/>
          <w:b/>
          <w:sz w:val="22"/>
        </w:rPr>
        <w:t>Supporting Pupils at</w:t>
      </w:r>
      <w:r>
        <w:rPr>
          <w:rFonts w:cs="Calibri"/>
          <w:b/>
          <w:sz w:val="22"/>
        </w:rPr>
        <w:t xml:space="preserve"> School with Medical Conditions</w:t>
      </w:r>
      <w:r w:rsidRPr="004F7228">
        <w:rPr>
          <w:rFonts w:cs="Calibri"/>
          <w:b/>
          <w:sz w:val="22"/>
        </w:rPr>
        <w:t xml:space="preserve"> </w:t>
      </w:r>
    </w:p>
    <w:p w:rsidR="001A2CDF" w:rsidRPr="00581B77" w:rsidRDefault="001A2CDF" w:rsidP="001A2CDF">
      <w:pPr>
        <w:ind w:left="-5"/>
        <w:rPr>
          <w:rFonts w:cs="Calibri"/>
          <w:sz w:val="22"/>
        </w:rPr>
      </w:pPr>
      <w:r w:rsidRPr="004F7228">
        <w:rPr>
          <w:rFonts w:cs="Calibri"/>
          <w:sz w:val="22"/>
        </w:rPr>
        <w:t xml:space="preserve">At St. Peter’s CE </w:t>
      </w:r>
      <w:proofErr w:type="gramStart"/>
      <w:r w:rsidRPr="004F7228">
        <w:rPr>
          <w:rFonts w:cs="Calibri"/>
          <w:sz w:val="22"/>
        </w:rPr>
        <w:t>Primary</w:t>
      </w:r>
      <w:proofErr w:type="gramEnd"/>
      <w:r w:rsidRPr="004F7228">
        <w:rPr>
          <w:rFonts w:cs="Calibri"/>
          <w:sz w:val="22"/>
        </w:rPr>
        <w:t xml:space="preserve"> we </w:t>
      </w:r>
      <w:proofErr w:type="spellStart"/>
      <w:r w:rsidRPr="004F7228">
        <w:rPr>
          <w:rFonts w:cs="Calibri"/>
          <w:sz w:val="22"/>
        </w:rPr>
        <w:t>recognise</w:t>
      </w:r>
      <w:proofErr w:type="spellEnd"/>
      <w:r w:rsidRPr="004F7228">
        <w:rPr>
          <w:rFonts w:cs="Calibri"/>
          <w:sz w:val="22"/>
        </w:rPr>
        <w:t xml:space="preserve"> that pupils at school with medical conditions should be properly supported so that they can have full access to education.  Some children with medical conditions may also be disabled.  Where this is the case the school will comply with its duties </w:t>
      </w:r>
      <w:r w:rsidRPr="004F7228">
        <w:rPr>
          <w:rFonts w:cs="Calibri"/>
          <w:sz w:val="22"/>
        </w:rPr>
        <w:lastRenderedPageBreak/>
        <w:t>under the Equality Act 2010.  Some may also have SEND and may have a Statement of Special Educational Needs or an Education and Health Care Plan which brings together health and social care needs as well as their special educational provision. Where this is the case, the SEND Code of Practice 2014 is followed.</w:t>
      </w:r>
      <w:r w:rsidRPr="00581B77">
        <w:rPr>
          <w:rFonts w:cs="Calibri"/>
          <w:sz w:val="22"/>
        </w:rPr>
        <w:t xml:space="preserve">   </w:t>
      </w:r>
    </w:p>
    <w:p w:rsidR="001A2CDF" w:rsidRPr="00581B77" w:rsidRDefault="001A2CDF" w:rsidP="001A2CDF">
      <w:pPr>
        <w:ind w:left="-5"/>
        <w:rPr>
          <w:rFonts w:cs="Calibri"/>
          <w:sz w:val="22"/>
        </w:rPr>
      </w:pPr>
      <w:r w:rsidRPr="00581B77">
        <w:rPr>
          <w:rFonts w:cs="Calibri"/>
          <w:sz w:val="22"/>
        </w:rPr>
        <w:t xml:space="preserve">. </w:t>
      </w:r>
    </w:p>
    <w:p w:rsidR="001A2CDF" w:rsidRDefault="001A2CDF" w:rsidP="001A2CDF">
      <w:pPr>
        <w:ind w:left="-5"/>
        <w:rPr>
          <w:rFonts w:cs="Calibri"/>
          <w:sz w:val="22"/>
        </w:rPr>
      </w:pPr>
      <w:r w:rsidRPr="00FF3D83">
        <w:rPr>
          <w:rFonts w:cs="Calibri"/>
          <w:sz w:val="22"/>
        </w:rPr>
        <w:t xml:space="preserve">St. Peter’s CE Primary School welcomes applications for admission from the parents of children with mobility issues. </w:t>
      </w:r>
    </w:p>
    <w:p w:rsidR="00C10C6D" w:rsidRPr="00C10C6D" w:rsidRDefault="00C10C6D" w:rsidP="00C10C6D">
      <w:pPr>
        <w:ind w:left="-5" w:right="141"/>
        <w:rPr>
          <w:rFonts w:cs="Arial"/>
          <w:sz w:val="22"/>
          <w:szCs w:val="20"/>
        </w:rPr>
      </w:pPr>
      <w:r>
        <w:rPr>
          <w:rFonts w:cs="Arial"/>
          <w:sz w:val="22"/>
          <w:szCs w:val="20"/>
        </w:rPr>
        <w:t>Please see our policy ‘</w:t>
      </w:r>
      <w:r w:rsidRPr="000F23A1">
        <w:rPr>
          <w:rFonts w:cs="Arial"/>
          <w:sz w:val="22"/>
          <w:szCs w:val="20"/>
        </w:rPr>
        <w:t>Supporting pupils with medical conditions</w:t>
      </w:r>
      <w:r>
        <w:rPr>
          <w:rFonts w:cs="Arial"/>
          <w:sz w:val="22"/>
          <w:szCs w:val="20"/>
        </w:rPr>
        <w:t>’.</w:t>
      </w:r>
    </w:p>
    <w:p w:rsidR="004A3A81" w:rsidRDefault="004A3A81" w:rsidP="00EB2A00">
      <w:pPr>
        <w:rPr>
          <w:rFonts w:cs="Arial"/>
          <w:sz w:val="22"/>
          <w:szCs w:val="22"/>
        </w:rPr>
      </w:pPr>
    </w:p>
    <w:p w:rsidR="00F62E7D" w:rsidRPr="00F62E7D" w:rsidRDefault="00F62E7D" w:rsidP="00F62E7D">
      <w:pPr>
        <w:rPr>
          <w:rFonts w:cs="Arial"/>
          <w:b/>
          <w:sz w:val="22"/>
          <w:szCs w:val="20"/>
        </w:rPr>
      </w:pPr>
      <w:r>
        <w:rPr>
          <w:rFonts w:cs="Arial"/>
          <w:b/>
          <w:sz w:val="22"/>
          <w:szCs w:val="20"/>
        </w:rPr>
        <w:t>Transition</w:t>
      </w:r>
    </w:p>
    <w:p w:rsidR="00F62E7D" w:rsidRPr="00297699" w:rsidRDefault="00F62E7D" w:rsidP="00F62E7D">
      <w:pPr>
        <w:rPr>
          <w:rFonts w:cs="Arial"/>
          <w:sz w:val="22"/>
          <w:szCs w:val="20"/>
        </w:rPr>
      </w:pPr>
      <w:r w:rsidRPr="00297699">
        <w:rPr>
          <w:rFonts w:cs="Arial"/>
          <w:sz w:val="22"/>
          <w:szCs w:val="20"/>
        </w:rPr>
        <w:t xml:space="preserve">Transition </w:t>
      </w:r>
      <w:r>
        <w:rPr>
          <w:rFonts w:cs="Arial"/>
          <w:sz w:val="22"/>
          <w:szCs w:val="20"/>
        </w:rPr>
        <w:t>in</w:t>
      </w:r>
      <w:r w:rsidRPr="00297699">
        <w:rPr>
          <w:rFonts w:cs="Arial"/>
          <w:sz w:val="22"/>
          <w:szCs w:val="20"/>
        </w:rPr>
        <w:t xml:space="preserve">to </w:t>
      </w:r>
      <w:r>
        <w:rPr>
          <w:rFonts w:cs="Arial"/>
          <w:sz w:val="22"/>
          <w:szCs w:val="20"/>
        </w:rPr>
        <w:t xml:space="preserve">school, from class to class, across key stages, </w:t>
      </w:r>
      <w:r w:rsidRPr="00297699">
        <w:rPr>
          <w:rFonts w:cs="Arial"/>
          <w:sz w:val="22"/>
          <w:szCs w:val="20"/>
        </w:rPr>
        <w:t xml:space="preserve">and </w:t>
      </w:r>
      <w:r>
        <w:rPr>
          <w:rFonts w:cs="Arial"/>
          <w:sz w:val="22"/>
          <w:szCs w:val="20"/>
        </w:rPr>
        <w:t xml:space="preserve">onto secondary </w:t>
      </w:r>
      <w:r w:rsidRPr="00297699">
        <w:rPr>
          <w:rFonts w:cs="Arial"/>
          <w:sz w:val="22"/>
          <w:szCs w:val="20"/>
        </w:rPr>
        <w:t>school can be a difficult time for all children, particularly for those with special educational needs or a disability.</w:t>
      </w:r>
      <w:r>
        <w:rPr>
          <w:rFonts w:cs="Arial"/>
          <w:sz w:val="22"/>
          <w:szCs w:val="20"/>
        </w:rPr>
        <w:t xml:space="preserve">  This is managed very carefully for all children, particularly those with SEND. </w:t>
      </w:r>
    </w:p>
    <w:p w:rsidR="00F62E7D" w:rsidRPr="00297699" w:rsidRDefault="00F62E7D" w:rsidP="00F62E7D">
      <w:pPr>
        <w:ind w:left="-5"/>
        <w:rPr>
          <w:rFonts w:cs="Calibri"/>
          <w:sz w:val="22"/>
        </w:rPr>
      </w:pPr>
    </w:p>
    <w:p w:rsidR="00F62E7D" w:rsidRPr="00297699" w:rsidRDefault="00F62E7D" w:rsidP="00F62E7D">
      <w:pPr>
        <w:ind w:left="-5"/>
        <w:rPr>
          <w:rFonts w:cs="Calibri"/>
          <w:b/>
          <w:sz w:val="22"/>
        </w:rPr>
      </w:pPr>
      <w:r w:rsidRPr="00297699">
        <w:rPr>
          <w:rFonts w:cs="Calibri"/>
          <w:b/>
          <w:sz w:val="22"/>
        </w:rPr>
        <w:t>Joining Nursery</w:t>
      </w:r>
    </w:p>
    <w:p w:rsidR="00F62E7D" w:rsidRPr="00297699" w:rsidRDefault="00F62E7D" w:rsidP="00F62E7D">
      <w:pPr>
        <w:ind w:left="-5"/>
        <w:rPr>
          <w:rFonts w:cs="Calibri"/>
          <w:sz w:val="22"/>
        </w:rPr>
      </w:pPr>
      <w:r>
        <w:rPr>
          <w:rFonts w:cs="Calibri"/>
          <w:sz w:val="22"/>
        </w:rPr>
        <w:t>There is a staggered entry to our Nursery.  In the term p</w:t>
      </w:r>
      <w:r w:rsidRPr="00297699">
        <w:rPr>
          <w:rFonts w:cs="Calibri"/>
          <w:sz w:val="22"/>
        </w:rPr>
        <w:t>rior t</w:t>
      </w:r>
      <w:r>
        <w:rPr>
          <w:rFonts w:cs="Calibri"/>
          <w:sz w:val="22"/>
        </w:rPr>
        <w:t>o starting Nursery</w:t>
      </w:r>
      <w:r w:rsidR="00133067">
        <w:rPr>
          <w:rFonts w:cs="Calibri"/>
          <w:sz w:val="22"/>
        </w:rPr>
        <w:t xml:space="preserve">, children and parents are invited to a “New Parents’ Meeting” in school to meet the Nursery teacher and other nursery staff. </w:t>
      </w:r>
      <w:r>
        <w:rPr>
          <w:rFonts w:cs="Calibri"/>
          <w:sz w:val="22"/>
        </w:rPr>
        <w:t xml:space="preserve">Opportunities for the children to visit the Nursery and be involved in ‘stay and play’ sessions are also provided. </w:t>
      </w:r>
    </w:p>
    <w:p w:rsidR="00F62E7D" w:rsidRPr="00297699" w:rsidRDefault="00F62E7D" w:rsidP="00F62E7D">
      <w:pPr>
        <w:ind w:left="-5"/>
        <w:rPr>
          <w:rFonts w:cs="Calibri"/>
          <w:sz w:val="22"/>
        </w:rPr>
      </w:pPr>
    </w:p>
    <w:p w:rsidR="00F62E7D" w:rsidRPr="00297699" w:rsidRDefault="00F62E7D" w:rsidP="00F62E7D">
      <w:pPr>
        <w:ind w:left="-5"/>
        <w:rPr>
          <w:rFonts w:cs="Calibri"/>
          <w:b/>
          <w:sz w:val="22"/>
        </w:rPr>
      </w:pPr>
      <w:r w:rsidRPr="00390CD8">
        <w:rPr>
          <w:rFonts w:cs="Calibri"/>
          <w:b/>
          <w:sz w:val="22"/>
        </w:rPr>
        <w:t xml:space="preserve">Joining </w:t>
      </w:r>
      <w:r w:rsidRPr="00297699">
        <w:rPr>
          <w:rFonts w:cs="Calibri"/>
          <w:b/>
          <w:sz w:val="22"/>
        </w:rPr>
        <w:t xml:space="preserve">Reception </w:t>
      </w:r>
    </w:p>
    <w:p w:rsidR="00F62E7D" w:rsidRPr="00297699" w:rsidRDefault="00F62E7D" w:rsidP="00F62E7D">
      <w:pPr>
        <w:ind w:left="-5"/>
        <w:rPr>
          <w:rFonts w:cs="Calibri"/>
          <w:sz w:val="22"/>
        </w:rPr>
      </w:pPr>
      <w:r w:rsidRPr="00390CD8">
        <w:rPr>
          <w:rFonts w:cs="Calibri"/>
          <w:sz w:val="22"/>
        </w:rPr>
        <w:t>Parents of all children joining the Reception class are invited to</w:t>
      </w:r>
      <w:r w:rsidRPr="00297699">
        <w:rPr>
          <w:rFonts w:cs="Calibri"/>
          <w:sz w:val="22"/>
        </w:rPr>
        <w:t xml:space="preserve"> a "New Parents' Meeting" in the summer term</w:t>
      </w:r>
      <w:r w:rsidRPr="00390CD8">
        <w:rPr>
          <w:rFonts w:cs="Calibri"/>
          <w:sz w:val="22"/>
        </w:rPr>
        <w:t>.</w:t>
      </w:r>
      <w:r>
        <w:rPr>
          <w:rFonts w:cs="Calibri"/>
          <w:sz w:val="22"/>
        </w:rPr>
        <w:t xml:space="preserve"> </w:t>
      </w:r>
      <w:r w:rsidR="00191597">
        <w:rPr>
          <w:rFonts w:cs="Calibri"/>
          <w:sz w:val="22"/>
        </w:rPr>
        <w:t xml:space="preserve"> A child with SEND who is joining Reception from a different setting will receive a visit from the class teacher in their current setting.</w:t>
      </w:r>
      <w:r>
        <w:rPr>
          <w:rFonts w:cs="Calibri"/>
          <w:sz w:val="22"/>
        </w:rPr>
        <w:t xml:space="preserve"> Opportunities to ‘stay and play’ are also provided for these children.</w:t>
      </w:r>
      <w:r w:rsidRPr="00390CD8">
        <w:rPr>
          <w:rFonts w:cs="Calibri"/>
          <w:sz w:val="22"/>
        </w:rPr>
        <w:t xml:space="preserve"> </w:t>
      </w:r>
      <w:r>
        <w:rPr>
          <w:rFonts w:cs="Calibri"/>
          <w:sz w:val="22"/>
        </w:rPr>
        <w:t xml:space="preserve"> </w:t>
      </w:r>
      <w:r w:rsidRPr="00390CD8">
        <w:rPr>
          <w:rFonts w:cs="Calibri"/>
          <w:sz w:val="22"/>
        </w:rPr>
        <w:t>Additional me</w:t>
      </w:r>
      <w:r>
        <w:rPr>
          <w:rFonts w:cs="Calibri"/>
          <w:sz w:val="22"/>
        </w:rPr>
        <w:t xml:space="preserve">etings with the </w:t>
      </w:r>
      <w:r w:rsidR="00C10C6D">
        <w:rPr>
          <w:rFonts w:cs="Calibri"/>
          <w:sz w:val="22"/>
        </w:rPr>
        <w:t>SENCO</w:t>
      </w:r>
      <w:r>
        <w:rPr>
          <w:rFonts w:cs="Calibri"/>
          <w:sz w:val="22"/>
        </w:rPr>
        <w:t xml:space="preserve"> will </w:t>
      </w:r>
      <w:r w:rsidRPr="00390CD8">
        <w:rPr>
          <w:rFonts w:cs="Calibri"/>
          <w:sz w:val="22"/>
        </w:rPr>
        <w:t>be arranged as necessary.</w:t>
      </w:r>
      <w:r w:rsidRPr="00297699">
        <w:rPr>
          <w:rFonts w:cs="Calibri"/>
          <w:sz w:val="22"/>
        </w:rPr>
        <w:t xml:space="preserve">  </w:t>
      </w:r>
    </w:p>
    <w:p w:rsidR="00F62E7D" w:rsidRDefault="00F62E7D" w:rsidP="00F62E7D">
      <w:pPr>
        <w:ind w:left="-5"/>
        <w:rPr>
          <w:rFonts w:cs="Calibri"/>
          <w:b/>
          <w:sz w:val="22"/>
        </w:rPr>
      </w:pPr>
    </w:p>
    <w:p w:rsidR="00F62E7D" w:rsidRPr="00390CD8" w:rsidRDefault="00F62E7D" w:rsidP="00F62E7D">
      <w:pPr>
        <w:ind w:left="-5"/>
        <w:rPr>
          <w:rFonts w:cs="Calibri"/>
          <w:b/>
          <w:sz w:val="22"/>
        </w:rPr>
      </w:pPr>
      <w:r w:rsidRPr="00390CD8">
        <w:rPr>
          <w:rFonts w:cs="Calibri"/>
          <w:b/>
          <w:sz w:val="22"/>
        </w:rPr>
        <w:t>Joining in Other Years</w:t>
      </w:r>
    </w:p>
    <w:p w:rsidR="00F62E7D" w:rsidRPr="00992336" w:rsidRDefault="00F62E7D" w:rsidP="00F62E7D">
      <w:pPr>
        <w:ind w:left="-5"/>
        <w:rPr>
          <w:rFonts w:cs="Calibri"/>
          <w:sz w:val="22"/>
        </w:rPr>
      </w:pPr>
      <w:r w:rsidRPr="00390CD8">
        <w:rPr>
          <w:rFonts w:cs="Calibri"/>
          <w:sz w:val="22"/>
        </w:rPr>
        <w:t>Befor</w:t>
      </w:r>
      <w:r w:rsidRPr="00992336">
        <w:rPr>
          <w:rFonts w:cs="Calibri"/>
          <w:sz w:val="22"/>
        </w:rPr>
        <w:t>e any child starts at St. Peter’s</w:t>
      </w:r>
      <w:r w:rsidRPr="00390CD8">
        <w:rPr>
          <w:rFonts w:cs="Calibri"/>
          <w:sz w:val="22"/>
        </w:rPr>
        <w:t xml:space="preserve">, </w:t>
      </w:r>
      <w:r w:rsidRPr="00992336">
        <w:rPr>
          <w:rFonts w:cs="Calibri"/>
          <w:sz w:val="22"/>
        </w:rPr>
        <w:t>a visit to the school is</w:t>
      </w:r>
      <w:r w:rsidRPr="00390CD8">
        <w:rPr>
          <w:rFonts w:cs="Calibri"/>
          <w:sz w:val="22"/>
        </w:rPr>
        <w:t xml:space="preserve"> to meet their new teacher and class mates</w:t>
      </w:r>
      <w:r w:rsidRPr="00992336">
        <w:rPr>
          <w:rFonts w:cs="Calibri"/>
          <w:sz w:val="22"/>
        </w:rPr>
        <w:t xml:space="preserve"> is welcomed</w:t>
      </w:r>
      <w:r w:rsidRPr="00390CD8">
        <w:rPr>
          <w:rFonts w:cs="Calibri"/>
          <w:sz w:val="22"/>
        </w:rPr>
        <w:t>. For a child with special educational needs or a disability, additional sess</w:t>
      </w:r>
      <w:r w:rsidRPr="00992336">
        <w:rPr>
          <w:rFonts w:cs="Calibri"/>
          <w:sz w:val="22"/>
        </w:rPr>
        <w:t xml:space="preserve">ions will be offered. Our </w:t>
      </w:r>
      <w:r w:rsidR="00C10C6D">
        <w:rPr>
          <w:rFonts w:cs="Calibri"/>
          <w:sz w:val="22"/>
        </w:rPr>
        <w:t>SENCO</w:t>
      </w:r>
      <w:r w:rsidRPr="00992336">
        <w:rPr>
          <w:rFonts w:cs="Calibri"/>
          <w:sz w:val="22"/>
        </w:rPr>
        <w:t xml:space="preserve"> will</w:t>
      </w:r>
      <w:r w:rsidRPr="00390CD8">
        <w:rPr>
          <w:rFonts w:cs="Calibri"/>
          <w:sz w:val="22"/>
        </w:rPr>
        <w:t xml:space="preserve"> also liaise with the </w:t>
      </w:r>
      <w:r w:rsidR="00C10C6D">
        <w:rPr>
          <w:rFonts w:cs="Calibri"/>
          <w:sz w:val="22"/>
        </w:rPr>
        <w:t>SENCO</w:t>
      </w:r>
      <w:r w:rsidRPr="00390CD8">
        <w:rPr>
          <w:rFonts w:cs="Calibri"/>
          <w:sz w:val="22"/>
        </w:rPr>
        <w:t xml:space="preserve"> from the previous school or setting to ensure we have all the necessary information.</w:t>
      </w:r>
    </w:p>
    <w:p w:rsidR="00F62E7D" w:rsidRPr="00992336" w:rsidRDefault="00F62E7D" w:rsidP="00F62E7D">
      <w:pPr>
        <w:rPr>
          <w:rFonts w:cs="Arial"/>
          <w:sz w:val="22"/>
          <w:szCs w:val="20"/>
        </w:rPr>
      </w:pPr>
    </w:p>
    <w:p w:rsidR="00F62E7D" w:rsidRPr="00992336" w:rsidRDefault="00F62E7D" w:rsidP="00F62E7D">
      <w:pPr>
        <w:rPr>
          <w:sz w:val="22"/>
          <w:szCs w:val="20"/>
        </w:rPr>
      </w:pPr>
      <w:r w:rsidRPr="00992336">
        <w:rPr>
          <w:rFonts w:cs="Arial"/>
          <w:sz w:val="22"/>
          <w:szCs w:val="20"/>
        </w:rPr>
        <w:t xml:space="preserve">The smooth transition for a child from one class to another is very important and in the summer term there are ‘moving up’ sessions </w:t>
      </w:r>
      <w:r>
        <w:rPr>
          <w:rFonts w:cs="Arial"/>
          <w:sz w:val="22"/>
          <w:szCs w:val="20"/>
        </w:rPr>
        <w:t xml:space="preserve">for all classes </w:t>
      </w:r>
      <w:r w:rsidRPr="00992336">
        <w:rPr>
          <w:rFonts w:cs="Arial"/>
          <w:sz w:val="22"/>
          <w:szCs w:val="20"/>
        </w:rPr>
        <w:t>to support children transferring to their new year group. Where a child needs support that is additional to and different from th</w:t>
      </w:r>
      <w:r>
        <w:rPr>
          <w:rFonts w:cs="Arial"/>
          <w:sz w:val="22"/>
          <w:szCs w:val="20"/>
        </w:rPr>
        <w:t xml:space="preserve">e general transition </w:t>
      </w:r>
      <w:proofErr w:type="spellStart"/>
      <w:r>
        <w:rPr>
          <w:rFonts w:cs="Arial"/>
          <w:sz w:val="22"/>
          <w:szCs w:val="20"/>
        </w:rPr>
        <w:t>programme</w:t>
      </w:r>
      <w:proofErr w:type="spellEnd"/>
      <w:r>
        <w:rPr>
          <w:rFonts w:cs="Arial"/>
          <w:sz w:val="22"/>
          <w:szCs w:val="20"/>
        </w:rPr>
        <w:t xml:space="preserve">, </w:t>
      </w:r>
      <w:r w:rsidRPr="00992336">
        <w:rPr>
          <w:rFonts w:cs="Arial"/>
          <w:sz w:val="22"/>
          <w:szCs w:val="20"/>
        </w:rPr>
        <w:t xml:space="preserve">activities will be put into place tailored to the child’s individual needs. </w:t>
      </w:r>
    </w:p>
    <w:p w:rsidR="00F62E7D" w:rsidRPr="00390CD8" w:rsidRDefault="00F62E7D" w:rsidP="00F62E7D">
      <w:pPr>
        <w:ind w:left="-5"/>
        <w:rPr>
          <w:rFonts w:cs="Calibri"/>
        </w:rPr>
      </w:pPr>
    </w:p>
    <w:p w:rsidR="00F62E7D" w:rsidRPr="00390CD8" w:rsidRDefault="00F62E7D" w:rsidP="00F62E7D">
      <w:pPr>
        <w:ind w:left="-5"/>
        <w:rPr>
          <w:rFonts w:cs="Calibri"/>
          <w:b/>
          <w:sz w:val="22"/>
          <w:szCs w:val="22"/>
        </w:rPr>
      </w:pPr>
      <w:r w:rsidRPr="00390CD8">
        <w:rPr>
          <w:rFonts w:cs="Calibri"/>
          <w:b/>
          <w:sz w:val="22"/>
          <w:szCs w:val="22"/>
        </w:rPr>
        <w:t>Moving to High School</w:t>
      </w:r>
    </w:p>
    <w:p w:rsidR="00F62E7D" w:rsidRPr="00992336" w:rsidRDefault="00F62E7D" w:rsidP="00F62E7D">
      <w:pPr>
        <w:rPr>
          <w:rFonts w:cs="Calibri"/>
          <w:sz w:val="22"/>
          <w:szCs w:val="22"/>
        </w:rPr>
      </w:pPr>
      <w:r w:rsidRPr="00992336">
        <w:rPr>
          <w:rFonts w:cs="Calibri"/>
          <w:sz w:val="22"/>
          <w:szCs w:val="22"/>
        </w:rPr>
        <w:t xml:space="preserve">Once a high school place has been allocated, our transition </w:t>
      </w:r>
      <w:proofErr w:type="spellStart"/>
      <w:r w:rsidRPr="00992336">
        <w:rPr>
          <w:rFonts w:cs="Calibri"/>
          <w:sz w:val="22"/>
          <w:szCs w:val="22"/>
        </w:rPr>
        <w:t>programme</w:t>
      </w:r>
      <w:proofErr w:type="spellEnd"/>
      <w:r w:rsidRPr="00992336">
        <w:rPr>
          <w:rFonts w:cs="Calibri"/>
          <w:sz w:val="22"/>
          <w:szCs w:val="22"/>
        </w:rPr>
        <w:t xml:space="preserve"> begins. Our </w:t>
      </w:r>
      <w:r w:rsidR="00C10C6D">
        <w:rPr>
          <w:rFonts w:cs="Calibri"/>
          <w:sz w:val="22"/>
          <w:szCs w:val="22"/>
        </w:rPr>
        <w:t>SENCO</w:t>
      </w:r>
      <w:r w:rsidRPr="00992336">
        <w:rPr>
          <w:rFonts w:cs="Calibri"/>
          <w:sz w:val="22"/>
          <w:szCs w:val="22"/>
        </w:rPr>
        <w:t xml:space="preserve"> will liaise with the high school's </w:t>
      </w:r>
      <w:r w:rsidR="00C10C6D">
        <w:rPr>
          <w:rFonts w:cs="Calibri"/>
          <w:sz w:val="22"/>
          <w:szCs w:val="22"/>
        </w:rPr>
        <w:t>SENCO</w:t>
      </w:r>
      <w:r w:rsidRPr="00992336">
        <w:rPr>
          <w:rFonts w:cs="Calibri"/>
          <w:sz w:val="22"/>
          <w:szCs w:val="22"/>
        </w:rPr>
        <w:t xml:space="preserve"> to plan a series of sessions both at our school and the high school.  At the end of the summer term, </w:t>
      </w:r>
      <w:r w:rsidRPr="00992336">
        <w:rPr>
          <w:rFonts w:cs="Arial"/>
          <w:sz w:val="22"/>
          <w:szCs w:val="22"/>
        </w:rPr>
        <w:t xml:space="preserve">attainment and progress data and information on </w:t>
      </w:r>
      <w:proofErr w:type="spellStart"/>
      <w:r w:rsidRPr="00992336">
        <w:rPr>
          <w:rFonts w:cs="Arial"/>
          <w:sz w:val="22"/>
          <w:szCs w:val="22"/>
        </w:rPr>
        <w:t>behaviour</w:t>
      </w:r>
      <w:proofErr w:type="spellEnd"/>
      <w:r w:rsidRPr="00992336">
        <w:rPr>
          <w:rFonts w:cs="Arial"/>
          <w:sz w:val="22"/>
          <w:szCs w:val="22"/>
        </w:rPr>
        <w:t xml:space="preserve">, attendance, health needs and social care is passed to </w:t>
      </w:r>
      <w:r w:rsidR="00C10C6D">
        <w:rPr>
          <w:rFonts w:cs="Arial"/>
          <w:sz w:val="22"/>
          <w:szCs w:val="22"/>
        </w:rPr>
        <w:t>SENCO</w:t>
      </w:r>
      <w:r w:rsidRPr="00992336">
        <w:rPr>
          <w:rFonts w:cs="Arial"/>
          <w:sz w:val="22"/>
          <w:szCs w:val="22"/>
        </w:rPr>
        <w:t xml:space="preserve"> at the receiving school.</w:t>
      </w:r>
    </w:p>
    <w:p w:rsidR="00F62E7D" w:rsidRDefault="00F62E7D" w:rsidP="00EB2A00">
      <w:pPr>
        <w:rPr>
          <w:rFonts w:cs="Arial"/>
          <w:b/>
          <w:sz w:val="22"/>
          <w:szCs w:val="22"/>
        </w:rPr>
      </w:pPr>
    </w:p>
    <w:p w:rsidR="00C10C6D" w:rsidRDefault="00C10C6D" w:rsidP="00EB2A00">
      <w:pPr>
        <w:rPr>
          <w:rFonts w:cs="Arial"/>
          <w:b/>
          <w:sz w:val="22"/>
          <w:szCs w:val="22"/>
        </w:rPr>
      </w:pPr>
    </w:p>
    <w:p w:rsidR="00C10C6D" w:rsidRDefault="00C10C6D" w:rsidP="00EB2A00">
      <w:pPr>
        <w:rPr>
          <w:rFonts w:cs="Arial"/>
          <w:b/>
          <w:sz w:val="22"/>
          <w:szCs w:val="22"/>
        </w:rPr>
      </w:pPr>
    </w:p>
    <w:p w:rsidR="00C10C6D" w:rsidRPr="009958EA" w:rsidRDefault="00C10C6D" w:rsidP="00EB2A00">
      <w:pPr>
        <w:rPr>
          <w:rFonts w:cs="Arial"/>
          <w:b/>
          <w:sz w:val="22"/>
          <w:szCs w:val="22"/>
        </w:rPr>
      </w:pPr>
    </w:p>
    <w:p w:rsidR="001D0EEA" w:rsidRPr="0022398E" w:rsidRDefault="00F62E7D" w:rsidP="001D0EEA">
      <w:pPr>
        <w:pStyle w:val="Heading1"/>
      </w:pPr>
      <w:r>
        <w:lastRenderedPageBreak/>
        <w:t xml:space="preserve">6. </w:t>
      </w:r>
      <w:r w:rsidR="001D0EEA">
        <w:t>Roles and responsibilities</w:t>
      </w:r>
    </w:p>
    <w:p w:rsidR="001D0EEA" w:rsidRDefault="001D0EEA" w:rsidP="001D0EEA">
      <w:pPr>
        <w:rPr>
          <w:rFonts w:cs="Arial"/>
          <w:b/>
          <w:sz w:val="22"/>
          <w:szCs w:val="22"/>
        </w:rPr>
      </w:pPr>
      <w:r w:rsidRPr="00E573E8">
        <w:rPr>
          <w:rFonts w:cs="Arial"/>
          <w:b/>
          <w:sz w:val="22"/>
          <w:szCs w:val="22"/>
        </w:rPr>
        <w:t xml:space="preserve">The </w:t>
      </w:r>
      <w:r w:rsidR="00C10C6D">
        <w:rPr>
          <w:rFonts w:cs="Arial"/>
          <w:b/>
          <w:sz w:val="22"/>
          <w:szCs w:val="22"/>
        </w:rPr>
        <w:t>SENCO</w:t>
      </w:r>
    </w:p>
    <w:p w:rsidR="001D0EEA" w:rsidRPr="00581B77" w:rsidRDefault="001D0EEA" w:rsidP="001D0EEA">
      <w:pPr>
        <w:ind w:left="-5"/>
        <w:rPr>
          <w:rFonts w:cs="Calibri"/>
          <w:sz w:val="22"/>
          <w:szCs w:val="22"/>
        </w:rPr>
      </w:pPr>
      <w:r w:rsidRPr="00581B77">
        <w:rPr>
          <w:rFonts w:cs="Calibri"/>
          <w:sz w:val="22"/>
          <w:szCs w:val="22"/>
        </w:rPr>
        <w:t xml:space="preserve">Provision for pupils with SEND is a matter for the school as a whole.  The board of governors, in consultation with the Head teacher, has a legal responsibility for determining the policy and provision for pupils with special educational needs.  It maintains a general overview and has an appointed representative who takes particular interest in this area.  </w:t>
      </w:r>
      <w:r w:rsidRPr="00581B77">
        <w:rPr>
          <w:rFonts w:cs="Arial"/>
          <w:sz w:val="22"/>
          <w:szCs w:val="22"/>
        </w:rPr>
        <w:t xml:space="preserve">The </w:t>
      </w:r>
      <w:r w:rsidR="00C10C6D">
        <w:rPr>
          <w:rFonts w:cs="Arial"/>
          <w:sz w:val="22"/>
          <w:szCs w:val="22"/>
        </w:rPr>
        <w:t>SENCO</w:t>
      </w:r>
      <w:r w:rsidRPr="00581B77">
        <w:rPr>
          <w:rFonts w:cs="Arial"/>
          <w:sz w:val="22"/>
          <w:szCs w:val="22"/>
        </w:rPr>
        <w:t xml:space="preserve"> is Katie Cheadle.</w:t>
      </w:r>
    </w:p>
    <w:p w:rsidR="001D0EEA" w:rsidRPr="00581B77" w:rsidRDefault="001D0EEA" w:rsidP="001D0EEA">
      <w:pPr>
        <w:rPr>
          <w:rFonts w:cs="Arial"/>
          <w:sz w:val="22"/>
          <w:szCs w:val="22"/>
        </w:rPr>
      </w:pPr>
    </w:p>
    <w:p w:rsidR="001D0EEA" w:rsidRPr="00581B77" w:rsidRDefault="001D0EEA" w:rsidP="001D0EEA">
      <w:pPr>
        <w:rPr>
          <w:rFonts w:cs="Arial"/>
          <w:sz w:val="22"/>
          <w:szCs w:val="22"/>
        </w:rPr>
      </w:pPr>
      <w:r w:rsidRPr="00581B77">
        <w:rPr>
          <w:rFonts w:cs="Arial"/>
          <w:sz w:val="22"/>
          <w:szCs w:val="22"/>
        </w:rPr>
        <w:t xml:space="preserve">The </w:t>
      </w:r>
      <w:r w:rsidR="00C10C6D">
        <w:rPr>
          <w:rFonts w:cs="Arial"/>
          <w:sz w:val="22"/>
          <w:szCs w:val="22"/>
        </w:rPr>
        <w:t>SENCO</w:t>
      </w:r>
      <w:r w:rsidRPr="00581B77">
        <w:rPr>
          <w:rFonts w:cs="Arial"/>
          <w:sz w:val="22"/>
          <w:szCs w:val="22"/>
        </w:rPr>
        <w:t xml:space="preserve"> will:</w:t>
      </w:r>
    </w:p>
    <w:p w:rsidR="001D0EEA" w:rsidRPr="00581B77" w:rsidRDefault="001D0EEA" w:rsidP="001D0EEA">
      <w:pPr>
        <w:pStyle w:val="ListParagraph"/>
        <w:rPr>
          <w:sz w:val="22"/>
          <w:szCs w:val="22"/>
        </w:rPr>
      </w:pPr>
      <w:r w:rsidRPr="00581B77">
        <w:rPr>
          <w:sz w:val="22"/>
          <w:szCs w:val="22"/>
        </w:rPr>
        <w:t>Work with the headteacher and SEN</w:t>
      </w:r>
      <w:r w:rsidR="00191597">
        <w:rPr>
          <w:sz w:val="22"/>
          <w:szCs w:val="22"/>
        </w:rPr>
        <w:t>D</w:t>
      </w:r>
      <w:r w:rsidRPr="00581B77">
        <w:rPr>
          <w:sz w:val="22"/>
          <w:szCs w:val="22"/>
        </w:rPr>
        <w:t xml:space="preserve"> governor to determine the strategic development of the SEN</w:t>
      </w:r>
      <w:r w:rsidR="00191597">
        <w:rPr>
          <w:sz w:val="22"/>
          <w:szCs w:val="22"/>
        </w:rPr>
        <w:t>D</w:t>
      </w:r>
      <w:r w:rsidRPr="00581B77">
        <w:rPr>
          <w:sz w:val="22"/>
          <w:szCs w:val="22"/>
        </w:rPr>
        <w:t xml:space="preserve"> policy and co-ordinate provision for pupils with SEN</w:t>
      </w:r>
      <w:r w:rsidR="00191597">
        <w:rPr>
          <w:sz w:val="22"/>
          <w:szCs w:val="22"/>
        </w:rPr>
        <w:t>D</w:t>
      </w:r>
      <w:r w:rsidRPr="00581B77">
        <w:rPr>
          <w:sz w:val="22"/>
          <w:szCs w:val="22"/>
        </w:rPr>
        <w:t xml:space="preserve"> </w:t>
      </w:r>
    </w:p>
    <w:p w:rsidR="001D0EEA" w:rsidRPr="00581B77" w:rsidRDefault="001D0EEA" w:rsidP="001D0EEA">
      <w:pPr>
        <w:pStyle w:val="ListParagraph"/>
        <w:rPr>
          <w:sz w:val="22"/>
          <w:szCs w:val="22"/>
        </w:rPr>
      </w:pPr>
      <w:r w:rsidRPr="00581B77">
        <w:rPr>
          <w:sz w:val="22"/>
          <w:szCs w:val="22"/>
        </w:rPr>
        <w:t>Have day-to-day responsibility for the operation of this SEN</w:t>
      </w:r>
      <w:r w:rsidR="00191597">
        <w:rPr>
          <w:sz w:val="22"/>
          <w:szCs w:val="22"/>
        </w:rPr>
        <w:t>D</w:t>
      </w:r>
      <w:r w:rsidRPr="00581B77">
        <w:rPr>
          <w:sz w:val="22"/>
          <w:szCs w:val="22"/>
        </w:rPr>
        <w:t xml:space="preserve"> policy and the co-ordination of specific provision made to support individual pupils with SEN</w:t>
      </w:r>
      <w:r w:rsidR="00191597">
        <w:rPr>
          <w:sz w:val="22"/>
          <w:szCs w:val="22"/>
        </w:rPr>
        <w:t>D</w:t>
      </w:r>
      <w:r w:rsidRPr="00581B77">
        <w:rPr>
          <w:sz w:val="22"/>
          <w:szCs w:val="22"/>
        </w:rPr>
        <w:t>, including those who have EHC plans</w:t>
      </w:r>
    </w:p>
    <w:p w:rsidR="001D0EEA" w:rsidRPr="00581B77" w:rsidRDefault="001D0EEA" w:rsidP="001D0EEA">
      <w:pPr>
        <w:pStyle w:val="ListParagraph"/>
        <w:rPr>
          <w:sz w:val="22"/>
          <w:szCs w:val="22"/>
        </w:rPr>
      </w:pPr>
      <w:r w:rsidRPr="00581B77">
        <w:rPr>
          <w:sz w:val="22"/>
          <w:szCs w:val="22"/>
        </w:rPr>
        <w:t>Provide professional guidance to colleagues and work with staff, parents, and other agencies to ensure that pupils with SEN</w:t>
      </w:r>
      <w:r w:rsidR="00191597">
        <w:rPr>
          <w:sz w:val="22"/>
          <w:szCs w:val="22"/>
        </w:rPr>
        <w:t>D</w:t>
      </w:r>
      <w:r w:rsidRPr="00581B77">
        <w:rPr>
          <w:sz w:val="22"/>
          <w:szCs w:val="22"/>
        </w:rPr>
        <w:t xml:space="preserve"> receive appropriate support and </w:t>
      </w:r>
      <w:proofErr w:type="gramStart"/>
      <w:r w:rsidRPr="00581B77">
        <w:rPr>
          <w:sz w:val="22"/>
          <w:szCs w:val="22"/>
        </w:rPr>
        <w:t>high quality</w:t>
      </w:r>
      <w:proofErr w:type="gramEnd"/>
      <w:r w:rsidRPr="00581B77">
        <w:rPr>
          <w:sz w:val="22"/>
          <w:szCs w:val="22"/>
        </w:rPr>
        <w:t xml:space="preserve"> teaching </w:t>
      </w:r>
    </w:p>
    <w:p w:rsidR="001D0EEA" w:rsidRPr="00581B77" w:rsidRDefault="001D0EEA" w:rsidP="001D0EEA">
      <w:pPr>
        <w:pStyle w:val="ListParagraph"/>
        <w:rPr>
          <w:sz w:val="22"/>
          <w:szCs w:val="22"/>
        </w:rPr>
      </w:pPr>
      <w:r w:rsidRPr="00581B77">
        <w:rPr>
          <w:sz w:val="22"/>
          <w:szCs w:val="22"/>
        </w:rPr>
        <w:t>Assist with the identification of pupils with SEN</w:t>
      </w:r>
      <w:r w:rsidR="00191597">
        <w:rPr>
          <w:sz w:val="22"/>
          <w:szCs w:val="22"/>
        </w:rPr>
        <w:t>D</w:t>
      </w:r>
      <w:r w:rsidRPr="00581B77">
        <w:rPr>
          <w:sz w:val="22"/>
          <w:szCs w:val="22"/>
        </w:rPr>
        <w:t xml:space="preserve"> and advise on the graduated approach to providing SEN</w:t>
      </w:r>
      <w:r w:rsidR="00191597">
        <w:rPr>
          <w:sz w:val="22"/>
          <w:szCs w:val="22"/>
        </w:rPr>
        <w:t>D</w:t>
      </w:r>
      <w:r w:rsidRPr="00581B77">
        <w:rPr>
          <w:sz w:val="22"/>
          <w:szCs w:val="22"/>
        </w:rPr>
        <w:t xml:space="preserve"> support</w:t>
      </w:r>
    </w:p>
    <w:p w:rsidR="001D0EEA" w:rsidRPr="00581B77" w:rsidRDefault="001D0EEA" w:rsidP="001D0EEA">
      <w:pPr>
        <w:pStyle w:val="ListParagraph"/>
        <w:rPr>
          <w:sz w:val="22"/>
          <w:szCs w:val="22"/>
        </w:rPr>
      </w:pPr>
      <w:r w:rsidRPr="00581B77">
        <w:rPr>
          <w:sz w:val="22"/>
          <w:szCs w:val="22"/>
        </w:rPr>
        <w:t>Audit resources and advise on the deployment of the school’s delegated budget in order to meet pupils’ needs effectively</w:t>
      </w:r>
    </w:p>
    <w:p w:rsidR="001D0EEA" w:rsidRPr="00581B77" w:rsidRDefault="001D0EEA" w:rsidP="001D0EEA">
      <w:pPr>
        <w:pStyle w:val="ListParagraph"/>
        <w:rPr>
          <w:sz w:val="22"/>
          <w:szCs w:val="22"/>
        </w:rPr>
      </w:pPr>
      <w:r w:rsidRPr="00581B77">
        <w:rPr>
          <w:sz w:val="22"/>
          <w:szCs w:val="22"/>
        </w:rPr>
        <w:t xml:space="preserve">Be the point of contact for external agencies, especially the local authority and its support services </w:t>
      </w:r>
    </w:p>
    <w:p w:rsidR="001D0EEA" w:rsidRPr="00581B77" w:rsidRDefault="001D0EEA" w:rsidP="001D0EEA">
      <w:pPr>
        <w:pStyle w:val="ListParagraph"/>
        <w:rPr>
          <w:sz w:val="22"/>
          <w:szCs w:val="22"/>
        </w:rPr>
      </w:pPr>
      <w:r w:rsidRPr="00581B77">
        <w:rPr>
          <w:sz w:val="22"/>
          <w:szCs w:val="22"/>
        </w:rPr>
        <w:t>Liaise with potential next providers of education to ensure pupils and their parents are informed about options and a smooth transition is planned</w:t>
      </w:r>
    </w:p>
    <w:p w:rsidR="001D0EEA" w:rsidRPr="00581B77" w:rsidRDefault="001D0EEA" w:rsidP="001D0EEA">
      <w:pPr>
        <w:pStyle w:val="ListParagraph"/>
        <w:rPr>
          <w:sz w:val="22"/>
          <w:szCs w:val="22"/>
        </w:rPr>
      </w:pPr>
      <w:r w:rsidRPr="00581B77">
        <w:rPr>
          <w:sz w:val="22"/>
          <w:szCs w:val="22"/>
        </w:rPr>
        <w:t>Work with the headteacher and governing board to ensure that the school meets its responsibilities under the Equality Act 2010 with regard to reasonable adjustments and access arrangements</w:t>
      </w:r>
    </w:p>
    <w:p w:rsidR="001D0EEA" w:rsidRPr="00581B77" w:rsidRDefault="001D0EEA" w:rsidP="001D0EEA">
      <w:pPr>
        <w:pStyle w:val="ListParagraph"/>
        <w:rPr>
          <w:sz w:val="22"/>
          <w:szCs w:val="22"/>
        </w:rPr>
      </w:pPr>
      <w:r w:rsidRPr="00581B77">
        <w:rPr>
          <w:sz w:val="22"/>
          <w:szCs w:val="22"/>
        </w:rPr>
        <w:t>Ensure the school keeps the records of all pupils with SEN</w:t>
      </w:r>
      <w:r w:rsidR="00191597">
        <w:rPr>
          <w:sz w:val="22"/>
          <w:szCs w:val="22"/>
        </w:rPr>
        <w:t>D</w:t>
      </w:r>
      <w:r w:rsidRPr="00581B77">
        <w:rPr>
          <w:sz w:val="22"/>
          <w:szCs w:val="22"/>
        </w:rPr>
        <w:t xml:space="preserve"> up to date </w:t>
      </w:r>
    </w:p>
    <w:p w:rsidR="001D0EEA" w:rsidRPr="00581B77" w:rsidRDefault="001D0EEA" w:rsidP="001D0EEA">
      <w:pPr>
        <w:pStyle w:val="ListParagraph"/>
        <w:rPr>
          <w:sz w:val="22"/>
          <w:szCs w:val="22"/>
        </w:rPr>
      </w:pPr>
      <w:r w:rsidRPr="00581B77">
        <w:rPr>
          <w:sz w:val="22"/>
          <w:szCs w:val="22"/>
        </w:rPr>
        <w:t xml:space="preserve">Liaise with other </w:t>
      </w:r>
      <w:r w:rsidR="00C10C6D">
        <w:rPr>
          <w:sz w:val="22"/>
          <w:szCs w:val="22"/>
        </w:rPr>
        <w:t>SENCO</w:t>
      </w:r>
      <w:r w:rsidRPr="00581B77">
        <w:rPr>
          <w:sz w:val="22"/>
          <w:szCs w:val="22"/>
        </w:rPr>
        <w:t xml:space="preserve">s in the local authority. </w:t>
      </w:r>
    </w:p>
    <w:p w:rsidR="001D0EEA" w:rsidRPr="00581B77" w:rsidRDefault="001D0EEA" w:rsidP="001D0EEA">
      <w:pPr>
        <w:rPr>
          <w:rFonts w:cs="Arial"/>
          <w:b/>
          <w:sz w:val="22"/>
          <w:szCs w:val="22"/>
        </w:rPr>
      </w:pPr>
    </w:p>
    <w:p w:rsidR="001D0EEA" w:rsidRPr="00581B77" w:rsidRDefault="001D0EEA" w:rsidP="001D0EEA">
      <w:pPr>
        <w:rPr>
          <w:rFonts w:cs="Arial"/>
          <w:b/>
          <w:sz w:val="22"/>
          <w:szCs w:val="22"/>
        </w:rPr>
      </w:pPr>
      <w:r w:rsidRPr="00581B77">
        <w:rPr>
          <w:rFonts w:cs="Arial"/>
          <w:b/>
          <w:sz w:val="22"/>
          <w:szCs w:val="22"/>
        </w:rPr>
        <w:t>The SEN</w:t>
      </w:r>
      <w:r w:rsidR="00191597">
        <w:rPr>
          <w:rFonts w:cs="Arial"/>
          <w:b/>
          <w:sz w:val="22"/>
          <w:szCs w:val="22"/>
        </w:rPr>
        <w:t>D</w:t>
      </w:r>
      <w:r w:rsidRPr="00581B77">
        <w:rPr>
          <w:rFonts w:cs="Arial"/>
          <w:b/>
          <w:sz w:val="22"/>
          <w:szCs w:val="22"/>
        </w:rPr>
        <w:t xml:space="preserve"> governor</w:t>
      </w:r>
    </w:p>
    <w:p w:rsidR="001D0EEA" w:rsidRDefault="001D0EEA" w:rsidP="001D0EEA">
      <w:pPr>
        <w:rPr>
          <w:rFonts w:cs="Arial"/>
          <w:sz w:val="22"/>
          <w:szCs w:val="22"/>
        </w:rPr>
      </w:pPr>
      <w:r w:rsidRPr="00581B77">
        <w:rPr>
          <w:rFonts w:cs="Arial"/>
          <w:sz w:val="22"/>
          <w:szCs w:val="22"/>
        </w:rPr>
        <w:t>The SEN</w:t>
      </w:r>
      <w:r w:rsidR="00191597">
        <w:rPr>
          <w:rFonts w:cs="Arial"/>
          <w:sz w:val="22"/>
          <w:szCs w:val="22"/>
        </w:rPr>
        <w:t>D</w:t>
      </w:r>
      <w:r w:rsidRPr="00581B77">
        <w:rPr>
          <w:rFonts w:cs="Arial"/>
          <w:sz w:val="22"/>
          <w:szCs w:val="22"/>
        </w:rPr>
        <w:t xml:space="preserve"> governor</w:t>
      </w:r>
      <w:r>
        <w:rPr>
          <w:rFonts w:cs="Arial"/>
          <w:sz w:val="22"/>
          <w:szCs w:val="22"/>
        </w:rPr>
        <w:t xml:space="preserve"> is Gemma Goss.</w:t>
      </w:r>
    </w:p>
    <w:p w:rsidR="001D0EEA" w:rsidRPr="00581B77" w:rsidRDefault="001D0EEA" w:rsidP="001D0EEA">
      <w:pPr>
        <w:rPr>
          <w:rFonts w:cs="Arial"/>
          <w:sz w:val="22"/>
          <w:szCs w:val="22"/>
        </w:rPr>
      </w:pPr>
      <w:r>
        <w:rPr>
          <w:rFonts w:cs="Arial"/>
          <w:sz w:val="22"/>
          <w:szCs w:val="22"/>
        </w:rPr>
        <w:t>She will:</w:t>
      </w:r>
    </w:p>
    <w:p w:rsidR="001D0EEA" w:rsidRPr="00581B77" w:rsidRDefault="001D0EEA" w:rsidP="001D0EEA">
      <w:pPr>
        <w:pStyle w:val="ListParagraph"/>
        <w:rPr>
          <w:sz w:val="22"/>
          <w:szCs w:val="22"/>
        </w:rPr>
      </w:pPr>
      <w:r w:rsidRPr="00581B77">
        <w:rPr>
          <w:sz w:val="22"/>
          <w:szCs w:val="22"/>
        </w:rPr>
        <w:t>Help to raise awareness of SEN</w:t>
      </w:r>
      <w:r w:rsidR="00191597">
        <w:rPr>
          <w:sz w:val="22"/>
          <w:szCs w:val="22"/>
        </w:rPr>
        <w:t>D</w:t>
      </w:r>
      <w:r w:rsidRPr="00581B77">
        <w:rPr>
          <w:sz w:val="22"/>
          <w:szCs w:val="22"/>
        </w:rPr>
        <w:t xml:space="preserve"> issues at governing board meetings </w:t>
      </w:r>
    </w:p>
    <w:p w:rsidR="001D0EEA" w:rsidRPr="00581B77" w:rsidRDefault="001D0EEA" w:rsidP="001D0EEA">
      <w:pPr>
        <w:pStyle w:val="ListParagraph"/>
        <w:rPr>
          <w:sz w:val="22"/>
          <w:szCs w:val="22"/>
        </w:rPr>
      </w:pPr>
      <w:r w:rsidRPr="00581B77">
        <w:rPr>
          <w:sz w:val="22"/>
          <w:szCs w:val="22"/>
        </w:rPr>
        <w:t>Monitor the quality and effectiveness of SEN</w:t>
      </w:r>
      <w:r w:rsidR="00191597">
        <w:rPr>
          <w:sz w:val="22"/>
          <w:szCs w:val="22"/>
        </w:rPr>
        <w:t>D</w:t>
      </w:r>
      <w:r w:rsidRPr="00581B77">
        <w:rPr>
          <w:sz w:val="22"/>
          <w:szCs w:val="22"/>
        </w:rPr>
        <w:t xml:space="preserve"> and disability provision within the school and update the governing board on this </w:t>
      </w:r>
    </w:p>
    <w:p w:rsidR="001D0EEA" w:rsidRPr="00581B77" w:rsidRDefault="001D0EEA" w:rsidP="001D0EEA">
      <w:pPr>
        <w:pStyle w:val="ListParagraph"/>
        <w:rPr>
          <w:sz w:val="22"/>
          <w:szCs w:val="22"/>
        </w:rPr>
      </w:pPr>
      <w:r w:rsidRPr="00581B77">
        <w:rPr>
          <w:sz w:val="22"/>
          <w:szCs w:val="22"/>
        </w:rPr>
        <w:t xml:space="preserve">Work with the headteacher and </w:t>
      </w:r>
      <w:r w:rsidR="00C10C6D">
        <w:rPr>
          <w:sz w:val="22"/>
          <w:szCs w:val="22"/>
        </w:rPr>
        <w:t>SENCO</w:t>
      </w:r>
      <w:r w:rsidRPr="00581B77">
        <w:rPr>
          <w:sz w:val="22"/>
          <w:szCs w:val="22"/>
        </w:rPr>
        <w:t xml:space="preserve"> to determine the strategic development of the SEN</w:t>
      </w:r>
      <w:r w:rsidR="00191597">
        <w:rPr>
          <w:sz w:val="22"/>
          <w:szCs w:val="22"/>
        </w:rPr>
        <w:t>D</w:t>
      </w:r>
      <w:r w:rsidRPr="00581B77">
        <w:rPr>
          <w:sz w:val="22"/>
          <w:szCs w:val="22"/>
        </w:rPr>
        <w:t xml:space="preserve"> policy and provision in the school </w:t>
      </w:r>
    </w:p>
    <w:p w:rsidR="001D0EEA" w:rsidRPr="00581B77" w:rsidRDefault="001D0EEA" w:rsidP="001D0EEA">
      <w:pPr>
        <w:pStyle w:val="ListParagraph"/>
        <w:numPr>
          <w:ilvl w:val="0"/>
          <w:numId w:val="0"/>
        </w:numPr>
        <w:ind w:left="720"/>
        <w:rPr>
          <w:sz w:val="22"/>
          <w:szCs w:val="22"/>
        </w:rPr>
      </w:pPr>
    </w:p>
    <w:p w:rsidR="001D0EEA" w:rsidRPr="00581B77" w:rsidRDefault="00F62E7D" w:rsidP="001D0EEA">
      <w:pPr>
        <w:rPr>
          <w:rFonts w:cs="Arial"/>
          <w:b/>
          <w:sz w:val="22"/>
          <w:szCs w:val="22"/>
        </w:rPr>
      </w:pPr>
      <w:r>
        <w:rPr>
          <w:rFonts w:cs="Arial"/>
          <w:b/>
          <w:sz w:val="22"/>
          <w:szCs w:val="22"/>
        </w:rPr>
        <w:t>The H</w:t>
      </w:r>
      <w:r w:rsidR="001D0EEA" w:rsidRPr="00581B77">
        <w:rPr>
          <w:rFonts w:cs="Arial"/>
          <w:b/>
          <w:sz w:val="22"/>
          <w:szCs w:val="22"/>
        </w:rPr>
        <w:t xml:space="preserve">eadteacher </w:t>
      </w:r>
    </w:p>
    <w:p w:rsidR="001D0EEA" w:rsidRDefault="00F62E7D" w:rsidP="001D0EEA">
      <w:pPr>
        <w:rPr>
          <w:rFonts w:cs="Arial"/>
          <w:sz w:val="22"/>
          <w:szCs w:val="22"/>
        </w:rPr>
      </w:pPr>
      <w:r>
        <w:rPr>
          <w:rFonts w:cs="Arial"/>
          <w:sz w:val="22"/>
          <w:szCs w:val="22"/>
        </w:rPr>
        <w:t>The H</w:t>
      </w:r>
      <w:r w:rsidR="001D0EEA" w:rsidRPr="00581B77">
        <w:rPr>
          <w:rFonts w:cs="Arial"/>
          <w:sz w:val="22"/>
          <w:szCs w:val="22"/>
        </w:rPr>
        <w:t xml:space="preserve">eadteacher </w:t>
      </w:r>
      <w:r w:rsidR="001D0EEA">
        <w:rPr>
          <w:rFonts w:cs="Arial"/>
          <w:sz w:val="22"/>
          <w:szCs w:val="22"/>
        </w:rPr>
        <w:t xml:space="preserve">is Steve </w:t>
      </w:r>
      <w:proofErr w:type="spellStart"/>
      <w:r w:rsidR="001D0EEA">
        <w:rPr>
          <w:rFonts w:cs="Arial"/>
          <w:sz w:val="22"/>
          <w:szCs w:val="22"/>
        </w:rPr>
        <w:t>Wedgeworth</w:t>
      </w:r>
      <w:proofErr w:type="spellEnd"/>
      <w:r w:rsidR="001D0EEA">
        <w:rPr>
          <w:rFonts w:cs="Arial"/>
          <w:sz w:val="22"/>
          <w:szCs w:val="22"/>
        </w:rPr>
        <w:t>.</w:t>
      </w:r>
    </w:p>
    <w:p w:rsidR="001D0EEA" w:rsidRDefault="001D0EEA" w:rsidP="001D0EEA">
      <w:pPr>
        <w:rPr>
          <w:rFonts w:cs="Arial"/>
          <w:sz w:val="22"/>
          <w:szCs w:val="22"/>
        </w:rPr>
      </w:pPr>
      <w:r>
        <w:rPr>
          <w:rFonts w:cs="Arial"/>
          <w:sz w:val="22"/>
          <w:szCs w:val="22"/>
        </w:rPr>
        <w:t xml:space="preserve">He will: </w:t>
      </w:r>
    </w:p>
    <w:p w:rsidR="001D0EEA" w:rsidRPr="00581B77" w:rsidRDefault="001D0EEA" w:rsidP="001D0EEA">
      <w:pPr>
        <w:numPr>
          <w:ilvl w:val="0"/>
          <w:numId w:val="14"/>
        </w:numPr>
        <w:rPr>
          <w:sz w:val="22"/>
          <w:szCs w:val="22"/>
        </w:rPr>
      </w:pPr>
      <w:r w:rsidRPr="00581B77">
        <w:rPr>
          <w:sz w:val="22"/>
          <w:szCs w:val="22"/>
        </w:rPr>
        <w:t xml:space="preserve">Work with the </w:t>
      </w:r>
      <w:r w:rsidR="00C10C6D">
        <w:rPr>
          <w:sz w:val="22"/>
          <w:szCs w:val="22"/>
        </w:rPr>
        <w:t>SENCO</w:t>
      </w:r>
      <w:r w:rsidRPr="00581B77">
        <w:rPr>
          <w:sz w:val="22"/>
          <w:szCs w:val="22"/>
        </w:rPr>
        <w:t xml:space="preserve"> and SEN</w:t>
      </w:r>
      <w:r w:rsidR="00191597">
        <w:rPr>
          <w:sz w:val="22"/>
          <w:szCs w:val="22"/>
        </w:rPr>
        <w:t>D</w:t>
      </w:r>
      <w:r w:rsidRPr="00581B77">
        <w:rPr>
          <w:sz w:val="22"/>
          <w:szCs w:val="22"/>
        </w:rPr>
        <w:t xml:space="preserve"> governor to determine the strategic development of the SEN</w:t>
      </w:r>
      <w:r w:rsidR="00191597">
        <w:rPr>
          <w:sz w:val="22"/>
          <w:szCs w:val="22"/>
        </w:rPr>
        <w:t>D</w:t>
      </w:r>
      <w:r w:rsidRPr="00581B77">
        <w:rPr>
          <w:sz w:val="22"/>
          <w:szCs w:val="22"/>
        </w:rPr>
        <w:t xml:space="preserve"> policy and provision in the school </w:t>
      </w:r>
    </w:p>
    <w:p w:rsidR="001D0EEA" w:rsidRPr="00581B77" w:rsidRDefault="001D0EEA" w:rsidP="001D0EEA">
      <w:pPr>
        <w:pStyle w:val="ListParagraph"/>
        <w:rPr>
          <w:sz w:val="22"/>
          <w:szCs w:val="22"/>
        </w:rPr>
      </w:pPr>
      <w:r w:rsidRPr="00581B77">
        <w:rPr>
          <w:sz w:val="22"/>
          <w:szCs w:val="22"/>
        </w:rPr>
        <w:lastRenderedPageBreak/>
        <w:t>Have overall responsibility for the provision and progress of learners with SEN and/or a disability</w:t>
      </w:r>
    </w:p>
    <w:p w:rsidR="001D0EEA" w:rsidRPr="00581B77" w:rsidRDefault="001D0EEA" w:rsidP="001D0EEA">
      <w:pPr>
        <w:pStyle w:val="ListParagraph"/>
        <w:numPr>
          <w:ilvl w:val="0"/>
          <w:numId w:val="0"/>
        </w:numPr>
        <w:ind w:left="720"/>
        <w:rPr>
          <w:sz w:val="22"/>
          <w:szCs w:val="22"/>
        </w:rPr>
      </w:pPr>
    </w:p>
    <w:p w:rsidR="001D0EEA" w:rsidRPr="00581B77" w:rsidRDefault="001D0EEA" w:rsidP="001D0EEA">
      <w:pPr>
        <w:rPr>
          <w:rFonts w:cs="Arial"/>
          <w:b/>
          <w:sz w:val="22"/>
          <w:szCs w:val="22"/>
        </w:rPr>
      </w:pPr>
      <w:r w:rsidRPr="00581B77">
        <w:rPr>
          <w:rFonts w:cs="Arial"/>
          <w:b/>
          <w:sz w:val="22"/>
          <w:szCs w:val="22"/>
        </w:rPr>
        <w:t>Class teachers</w:t>
      </w:r>
    </w:p>
    <w:p w:rsidR="001D0EEA" w:rsidRPr="00581B77" w:rsidRDefault="001D0EEA" w:rsidP="001D0EEA">
      <w:pPr>
        <w:rPr>
          <w:rFonts w:cs="Arial"/>
          <w:sz w:val="22"/>
          <w:szCs w:val="22"/>
        </w:rPr>
      </w:pPr>
      <w:r w:rsidRPr="00581B77">
        <w:rPr>
          <w:rFonts w:cs="Arial"/>
          <w:sz w:val="22"/>
          <w:szCs w:val="22"/>
        </w:rPr>
        <w:t>Each class teacher is responsible for:</w:t>
      </w:r>
    </w:p>
    <w:p w:rsidR="001D0EEA" w:rsidRPr="00581B77" w:rsidRDefault="001D0EEA" w:rsidP="001D0EEA">
      <w:pPr>
        <w:pStyle w:val="ListParagraph"/>
        <w:numPr>
          <w:ilvl w:val="0"/>
          <w:numId w:val="8"/>
        </w:numPr>
        <w:rPr>
          <w:sz w:val="22"/>
          <w:szCs w:val="22"/>
        </w:rPr>
      </w:pPr>
      <w:r w:rsidRPr="00581B77">
        <w:rPr>
          <w:sz w:val="22"/>
          <w:szCs w:val="22"/>
        </w:rPr>
        <w:t xml:space="preserve">Providing Quality First Teaching for </w:t>
      </w:r>
      <w:r w:rsidRPr="00191597">
        <w:rPr>
          <w:b/>
          <w:i/>
          <w:sz w:val="22"/>
          <w:szCs w:val="22"/>
          <w:u w:val="single" w:color="000000"/>
        </w:rPr>
        <w:t>all</w:t>
      </w:r>
      <w:r w:rsidRPr="00191597">
        <w:rPr>
          <w:b/>
          <w:sz w:val="22"/>
          <w:szCs w:val="22"/>
        </w:rPr>
        <w:t xml:space="preserve"> </w:t>
      </w:r>
      <w:r w:rsidRPr="00581B77">
        <w:rPr>
          <w:sz w:val="22"/>
          <w:szCs w:val="22"/>
        </w:rPr>
        <w:t xml:space="preserve">pupils. </w:t>
      </w:r>
    </w:p>
    <w:p w:rsidR="001D0EEA" w:rsidRPr="00581B77" w:rsidRDefault="001D0EEA" w:rsidP="001D0EEA">
      <w:pPr>
        <w:pStyle w:val="ListParagraph"/>
        <w:rPr>
          <w:sz w:val="22"/>
          <w:szCs w:val="22"/>
        </w:rPr>
      </w:pPr>
      <w:r w:rsidRPr="00581B77">
        <w:rPr>
          <w:sz w:val="22"/>
          <w:szCs w:val="22"/>
        </w:rPr>
        <w:t>Reporting on the progress, development and attainment of every pupil in their class</w:t>
      </w:r>
    </w:p>
    <w:p w:rsidR="001D0EEA" w:rsidRPr="00581B77" w:rsidRDefault="001D0EEA" w:rsidP="001D0EEA">
      <w:pPr>
        <w:pStyle w:val="ListParagraph"/>
        <w:rPr>
          <w:sz w:val="22"/>
          <w:szCs w:val="22"/>
        </w:rPr>
      </w:pPr>
      <w:r w:rsidRPr="00581B77">
        <w:rPr>
          <w:sz w:val="22"/>
          <w:szCs w:val="22"/>
        </w:rPr>
        <w:t xml:space="preserve">Completing </w:t>
      </w:r>
      <w:r w:rsidR="00191597">
        <w:rPr>
          <w:sz w:val="22"/>
          <w:szCs w:val="22"/>
        </w:rPr>
        <w:t>an intervention action plan and</w:t>
      </w:r>
      <w:r w:rsidRPr="00581B77">
        <w:rPr>
          <w:sz w:val="22"/>
          <w:szCs w:val="22"/>
        </w:rPr>
        <w:t xml:space="preserve"> reviewing this at least every term. </w:t>
      </w:r>
    </w:p>
    <w:p w:rsidR="001D0EEA" w:rsidRPr="00581B77" w:rsidRDefault="001D0EEA" w:rsidP="001D0EEA">
      <w:pPr>
        <w:pStyle w:val="ListParagraph"/>
        <w:rPr>
          <w:sz w:val="22"/>
          <w:szCs w:val="22"/>
        </w:rPr>
      </w:pPr>
      <w:r w:rsidRPr="00581B77">
        <w:rPr>
          <w:sz w:val="22"/>
          <w:szCs w:val="22"/>
        </w:rPr>
        <w:t xml:space="preserve">Working closely with any teaching assistants or specialist staff to plan and assess the impact of support and interventions and how they can be linked to classroom teaching </w:t>
      </w:r>
    </w:p>
    <w:p w:rsidR="001D0EEA" w:rsidRPr="00581B77" w:rsidRDefault="001D0EEA" w:rsidP="001D0EEA">
      <w:pPr>
        <w:pStyle w:val="ListParagraph"/>
        <w:rPr>
          <w:sz w:val="22"/>
          <w:szCs w:val="22"/>
        </w:rPr>
      </w:pPr>
      <w:r w:rsidRPr="00581B77">
        <w:rPr>
          <w:sz w:val="22"/>
          <w:szCs w:val="22"/>
        </w:rPr>
        <w:t xml:space="preserve">Working with the </w:t>
      </w:r>
      <w:r w:rsidR="00C10C6D">
        <w:rPr>
          <w:sz w:val="22"/>
          <w:szCs w:val="22"/>
        </w:rPr>
        <w:t>SENCO</w:t>
      </w:r>
      <w:r w:rsidRPr="00581B77">
        <w:rPr>
          <w:sz w:val="22"/>
          <w:szCs w:val="22"/>
        </w:rPr>
        <w:t xml:space="preserve"> to review each pupil’s progress and development and decide on any changes to provision </w:t>
      </w:r>
    </w:p>
    <w:p w:rsidR="001D0EEA" w:rsidRPr="00581B77" w:rsidRDefault="001D0EEA" w:rsidP="001D0EEA">
      <w:pPr>
        <w:pStyle w:val="ListParagraph"/>
        <w:rPr>
          <w:sz w:val="22"/>
          <w:szCs w:val="22"/>
        </w:rPr>
      </w:pPr>
      <w:r w:rsidRPr="00581B77">
        <w:rPr>
          <w:sz w:val="22"/>
          <w:szCs w:val="22"/>
        </w:rPr>
        <w:t>Ensuring they follow this SEN</w:t>
      </w:r>
      <w:r w:rsidR="00191597">
        <w:rPr>
          <w:sz w:val="22"/>
          <w:szCs w:val="22"/>
        </w:rPr>
        <w:t>D</w:t>
      </w:r>
      <w:r w:rsidRPr="00581B77">
        <w:rPr>
          <w:sz w:val="22"/>
          <w:szCs w:val="22"/>
        </w:rPr>
        <w:t xml:space="preserve"> policy </w:t>
      </w:r>
    </w:p>
    <w:p w:rsidR="001D0EEA" w:rsidRPr="00581B77" w:rsidRDefault="001D0EEA" w:rsidP="001D0EEA">
      <w:pPr>
        <w:pStyle w:val="ListParagraph"/>
        <w:rPr>
          <w:sz w:val="22"/>
          <w:szCs w:val="22"/>
        </w:rPr>
      </w:pPr>
      <w:r w:rsidRPr="00581B77">
        <w:rPr>
          <w:sz w:val="22"/>
          <w:szCs w:val="22"/>
        </w:rPr>
        <w:t>Directly liaising with parents of children with SEND and sharing the provision in place at least termly</w:t>
      </w:r>
    </w:p>
    <w:p w:rsidR="001D0EEA" w:rsidRPr="00581B77" w:rsidRDefault="001D0EEA" w:rsidP="001D0EEA">
      <w:pPr>
        <w:pStyle w:val="ListParagraph"/>
        <w:numPr>
          <w:ilvl w:val="0"/>
          <w:numId w:val="0"/>
        </w:numPr>
        <w:rPr>
          <w:sz w:val="22"/>
          <w:szCs w:val="22"/>
        </w:rPr>
      </w:pPr>
    </w:p>
    <w:p w:rsidR="001D0EEA" w:rsidRPr="00581B77" w:rsidRDefault="001D0EEA" w:rsidP="001D0EEA">
      <w:pPr>
        <w:rPr>
          <w:rFonts w:cs="Arial"/>
          <w:b/>
          <w:sz w:val="22"/>
          <w:szCs w:val="22"/>
        </w:rPr>
      </w:pPr>
      <w:r w:rsidRPr="00581B77">
        <w:rPr>
          <w:rFonts w:cs="Arial"/>
          <w:b/>
          <w:sz w:val="22"/>
          <w:szCs w:val="22"/>
        </w:rPr>
        <w:t>Teaching Assistants</w:t>
      </w:r>
    </w:p>
    <w:p w:rsidR="001D0EEA" w:rsidRPr="00581B77" w:rsidRDefault="001D0EEA" w:rsidP="001D0EEA">
      <w:pPr>
        <w:pStyle w:val="ListParagraph"/>
        <w:numPr>
          <w:ilvl w:val="0"/>
          <w:numId w:val="0"/>
        </w:numPr>
        <w:rPr>
          <w:sz w:val="22"/>
          <w:szCs w:val="22"/>
        </w:rPr>
      </w:pPr>
      <w:r w:rsidRPr="00581B77">
        <w:rPr>
          <w:sz w:val="22"/>
          <w:szCs w:val="22"/>
        </w:rPr>
        <w:t>Teaching assistants should:</w:t>
      </w:r>
    </w:p>
    <w:p w:rsidR="001D0EEA" w:rsidRPr="00581B77" w:rsidRDefault="001D0EEA" w:rsidP="001D0EEA">
      <w:pPr>
        <w:numPr>
          <w:ilvl w:val="0"/>
          <w:numId w:val="9"/>
        </w:numPr>
        <w:spacing w:before="0" w:after="64" w:line="251" w:lineRule="auto"/>
        <w:ind w:hanging="360"/>
        <w:rPr>
          <w:rFonts w:cs="Calibri"/>
          <w:sz w:val="22"/>
          <w:szCs w:val="22"/>
        </w:rPr>
      </w:pPr>
      <w:r w:rsidRPr="00581B77">
        <w:rPr>
          <w:rFonts w:cs="Calibri"/>
          <w:sz w:val="22"/>
          <w:szCs w:val="22"/>
        </w:rPr>
        <w:t xml:space="preserve">Be fully aware of the schools SEND policy and the procedures for identifying, assessing and making provision for pupils with SEND. </w:t>
      </w:r>
    </w:p>
    <w:p w:rsidR="001D0EEA" w:rsidRPr="00581B77" w:rsidRDefault="001D0EEA" w:rsidP="001D0EEA">
      <w:pPr>
        <w:numPr>
          <w:ilvl w:val="0"/>
          <w:numId w:val="9"/>
        </w:numPr>
        <w:spacing w:before="0" w:after="5" w:line="251" w:lineRule="auto"/>
        <w:ind w:hanging="360"/>
        <w:rPr>
          <w:rFonts w:cs="Calibri"/>
          <w:sz w:val="22"/>
          <w:szCs w:val="22"/>
        </w:rPr>
      </w:pPr>
      <w:r w:rsidRPr="00581B77">
        <w:rPr>
          <w:rFonts w:cs="Calibri"/>
          <w:sz w:val="22"/>
          <w:szCs w:val="22"/>
        </w:rPr>
        <w:t xml:space="preserve">Use the school’s procedure for giving feedback to class teachers about pupils’ progress. </w:t>
      </w:r>
    </w:p>
    <w:p w:rsidR="009B0DEF" w:rsidRDefault="009B0DEF" w:rsidP="001D0EEA">
      <w:pPr>
        <w:spacing w:after="72"/>
        <w:rPr>
          <w:rFonts w:cs="Arial"/>
          <w:b/>
          <w:sz w:val="22"/>
          <w:szCs w:val="22"/>
        </w:rPr>
      </w:pPr>
    </w:p>
    <w:p w:rsidR="00E573E8" w:rsidRDefault="001A2CDF" w:rsidP="0081600C">
      <w:pPr>
        <w:spacing w:after="72"/>
        <w:rPr>
          <w:rFonts w:cs="Arial"/>
          <w:b/>
          <w:sz w:val="22"/>
          <w:szCs w:val="22"/>
        </w:rPr>
      </w:pPr>
      <w:r>
        <w:rPr>
          <w:rFonts w:cs="Arial"/>
          <w:b/>
          <w:sz w:val="22"/>
          <w:szCs w:val="22"/>
        </w:rPr>
        <w:t>Training and Resources</w:t>
      </w:r>
      <w:r w:rsidR="00E573E8" w:rsidRPr="0081600C">
        <w:rPr>
          <w:rFonts w:cs="Arial"/>
          <w:b/>
          <w:sz w:val="22"/>
          <w:szCs w:val="22"/>
        </w:rPr>
        <w:t xml:space="preserve"> </w:t>
      </w:r>
    </w:p>
    <w:p w:rsidR="00BB08F7" w:rsidRDefault="00297699" w:rsidP="00297699">
      <w:pPr>
        <w:ind w:left="-5" w:right="141"/>
        <w:rPr>
          <w:rFonts w:cs="Arial"/>
          <w:sz w:val="22"/>
          <w:szCs w:val="20"/>
        </w:rPr>
      </w:pPr>
      <w:r w:rsidRPr="00297699">
        <w:rPr>
          <w:rFonts w:cs="Calibri"/>
          <w:sz w:val="22"/>
        </w:rPr>
        <w:t xml:space="preserve">All staff are encouraged to undertake appropriate training to meet the needs of the pupils in their class.  This is provided either in house, through the local authority/outside agencies or through </w:t>
      </w:r>
      <w:proofErr w:type="spellStart"/>
      <w:r w:rsidRPr="00297699">
        <w:rPr>
          <w:rFonts w:cs="Calibri"/>
          <w:sz w:val="22"/>
        </w:rPr>
        <w:t>organised</w:t>
      </w:r>
      <w:proofErr w:type="spellEnd"/>
      <w:r w:rsidRPr="00297699">
        <w:rPr>
          <w:rFonts w:cs="Calibri"/>
          <w:sz w:val="22"/>
        </w:rPr>
        <w:t xml:space="preserve"> training providers. </w:t>
      </w:r>
      <w:r w:rsidR="002441D6">
        <w:rPr>
          <w:rFonts w:cs="Calibri"/>
          <w:sz w:val="22"/>
        </w:rPr>
        <w:t xml:space="preserve"> </w:t>
      </w:r>
      <w:r w:rsidRPr="00297699">
        <w:rPr>
          <w:rFonts w:cs="Calibri"/>
          <w:sz w:val="22"/>
        </w:rPr>
        <w:t xml:space="preserve">The </w:t>
      </w:r>
      <w:r w:rsidR="00C10C6D">
        <w:rPr>
          <w:rFonts w:cs="Calibri"/>
          <w:sz w:val="22"/>
        </w:rPr>
        <w:t>SENCO</w:t>
      </w:r>
      <w:r w:rsidRPr="00297699">
        <w:rPr>
          <w:rFonts w:cs="Calibri"/>
          <w:sz w:val="22"/>
        </w:rPr>
        <w:t xml:space="preserve"> </w:t>
      </w:r>
      <w:r>
        <w:rPr>
          <w:rFonts w:cs="Calibri"/>
          <w:sz w:val="22"/>
        </w:rPr>
        <w:t xml:space="preserve">regularly attends the </w:t>
      </w:r>
      <w:r w:rsidRPr="00297699">
        <w:rPr>
          <w:rFonts w:cs="Calibri"/>
          <w:sz w:val="22"/>
        </w:rPr>
        <w:t xml:space="preserve">Local Authority and network meetings in order to keep up to date with local and national updates in the field of SEND and disseminates this information to staff. </w:t>
      </w:r>
      <w:r w:rsidR="00BB08F7">
        <w:rPr>
          <w:rFonts w:cs="Arial"/>
          <w:szCs w:val="20"/>
        </w:rPr>
        <w:t xml:space="preserve"> </w:t>
      </w:r>
      <w:r w:rsidR="00BB08F7" w:rsidRPr="00297699">
        <w:rPr>
          <w:rFonts w:cs="Arial"/>
          <w:sz w:val="22"/>
          <w:szCs w:val="20"/>
        </w:rPr>
        <w:t xml:space="preserve">Teaching assistants run specific </w:t>
      </w:r>
      <w:proofErr w:type="spellStart"/>
      <w:r w:rsidR="00BB08F7" w:rsidRPr="00297699">
        <w:rPr>
          <w:rFonts w:cs="Arial"/>
          <w:sz w:val="22"/>
          <w:szCs w:val="20"/>
        </w:rPr>
        <w:t>programmes</w:t>
      </w:r>
      <w:proofErr w:type="spellEnd"/>
      <w:r w:rsidR="00BB08F7" w:rsidRPr="00297699">
        <w:rPr>
          <w:rFonts w:cs="Arial"/>
          <w:sz w:val="22"/>
          <w:szCs w:val="20"/>
        </w:rPr>
        <w:t xml:space="preserve"> of support and the </w:t>
      </w:r>
      <w:r w:rsidR="00C10C6D">
        <w:rPr>
          <w:rFonts w:cs="Arial"/>
          <w:sz w:val="22"/>
          <w:szCs w:val="20"/>
        </w:rPr>
        <w:t>SENCO</w:t>
      </w:r>
      <w:r w:rsidR="00BB08F7" w:rsidRPr="00297699">
        <w:rPr>
          <w:rFonts w:cs="Arial"/>
          <w:sz w:val="22"/>
          <w:szCs w:val="20"/>
        </w:rPr>
        <w:t xml:space="preserve"> and/or staff attend regular training to ensure they have the skills and understanding to deliver intervention </w:t>
      </w:r>
      <w:proofErr w:type="spellStart"/>
      <w:r w:rsidR="00BB08F7" w:rsidRPr="00297699">
        <w:rPr>
          <w:rFonts w:cs="Arial"/>
          <w:sz w:val="22"/>
          <w:szCs w:val="20"/>
        </w:rPr>
        <w:t>programmes</w:t>
      </w:r>
      <w:proofErr w:type="spellEnd"/>
      <w:r w:rsidR="00BB08F7" w:rsidRPr="00297699">
        <w:rPr>
          <w:rFonts w:cs="Arial"/>
          <w:sz w:val="22"/>
          <w:szCs w:val="20"/>
        </w:rPr>
        <w:t>.</w:t>
      </w:r>
    </w:p>
    <w:p w:rsidR="001A2CDF" w:rsidRDefault="001A2CDF" w:rsidP="00297699">
      <w:pPr>
        <w:ind w:left="-5" w:right="141"/>
        <w:rPr>
          <w:rFonts w:cs="Arial"/>
          <w:sz w:val="22"/>
          <w:szCs w:val="20"/>
        </w:rPr>
      </w:pPr>
    </w:p>
    <w:p w:rsidR="001A2CDF" w:rsidRDefault="001A2CDF" w:rsidP="00297699">
      <w:pPr>
        <w:ind w:left="-5" w:right="141"/>
        <w:rPr>
          <w:rFonts w:cs="Arial"/>
          <w:sz w:val="22"/>
          <w:szCs w:val="20"/>
        </w:rPr>
      </w:pPr>
      <w:r>
        <w:rPr>
          <w:rFonts w:cs="Arial"/>
          <w:sz w:val="22"/>
          <w:szCs w:val="20"/>
        </w:rPr>
        <w:t>Many of the resources used by children having SEN</w:t>
      </w:r>
      <w:r w:rsidR="00191597">
        <w:rPr>
          <w:rFonts w:cs="Arial"/>
          <w:sz w:val="22"/>
          <w:szCs w:val="20"/>
        </w:rPr>
        <w:t>D</w:t>
      </w:r>
      <w:r>
        <w:rPr>
          <w:rFonts w:cs="Arial"/>
          <w:sz w:val="22"/>
          <w:szCs w:val="20"/>
        </w:rPr>
        <w:t xml:space="preserve"> are available within the classroom.  However, funding may also be spent on additional resources, staffing costs and time allocated to the </w:t>
      </w:r>
      <w:r w:rsidR="00C10C6D">
        <w:rPr>
          <w:rFonts w:cs="Arial"/>
          <w:sz w:val="22"/>
          <w:szCs w:val="20"/>
        </w:rPr>
        <w:t>SENCO</w:t>
      </w:r>
      <w:r>
        <w:rPr>
          <w:rFonts w:cs="Arial"/>
          <w:sz w:val="22"/>
          <w:szCs w:val="20"/>
        </w:rPr>
        <w:t xml:space="preserve"> to manage the support for special educational needs and meet the objectives of this policy. </w:t>
      </w:r>
    </w:p>
    <w:p w:rsidR="000F23A1" w:rsidRPr="00297699" w:rsidRDefault="000F23A1" w:rsidP="00297699">
      <w:pPr>
        <w:ind w:left="-5" w:right="141"/>
        <w:rPr>
          <w:sz w:val="22"/>
          <w:szCs w:val="20"/>
        </w:rPr>
      </w:pPr>
    </w:p>
    <w:p w:rsidR="00456549" w:rsidRPr="000F23A1" w:rsidRDefault="001A2CDF" w:rsidP="000F23A1">
      <w:pPr>
        <w:ind w:left="-5" w:right="141"/>
        <w:rPr>
          <w:rFonts w:cs="Arial"/>
          <w:b/>
          <w:sz w:val="22"/>
          <w:szCs w:val="20"/>
        </w:rPr>
      </w:pPr>
      <w:bookmarkStart w:id="9" w:name="_Toc362853010"/>
      <w:bookmarkStart w:id="10" w:name="_Toc25931029"/>
      <w:r w:rsidRPr="000F23A1">
        <w:rPr>
          <w:b/>
        </w:rPr>
        <w:t>7</w:t>
      </w:r>
      <w:r w:rsidR="00456549" w:rsidRPr="000F23A1">
        <w:rPr>
          <w:rFonts w:cs="Arial"/>
          <w:b/>
          <w:sz w:val="22"/>
          <w:szCs w:val="20"/>
        </w:rPr>
        <w:t xml:space="preserve">. </w:t>
      </w:r>
      <w:r w:rsidR="00E573E8" w:rsidRPr="000F23A1">
        <w:rPr>
          <w:rFonts w:cs="Arial"/>
          <w:b/>
          <w:sz w:val="22"/>
          <w:szCs w:val="20"/>
        </w:rPr>
        <w:t>Monitoring arrangements</w:t>
      </w:r>
      <w:bookmarkEnd w:id="9"/>
      <w:bookmarkEnd w:id="10"/>
    </w:p>
    <w:p w:rsidR="00FC4D9C" w:rsidRPr="000F23A1" w:rsidRDefault="003C4B71" w:rsidP="000F23A1">
      <w:pPr>
        <w:ind w:left="-5" w:right="141"/>
        <w:rPr>
          <w:rFonts w:cs="Arial"/>
          <w:sz w:val="22"/>
          <w:szCs w:val="20"/>
        </w:rPr>
      </w:pPr>
      <w:r w:rsidRPr="000F23A1">
        <w:rPr>
          <w:rFonts w:cs="Arial"/>
          <w:sz w:val="22"/>
          <w:szCs w:val="20"/>
        </w:rPr>
        <w:t xml:space="preserve">This policy and information report will be reviewed by </w:t>
      </w:r>
      <w:proofErr w:type="spellStart"/>
      <w:r w:rsidR="009D1443" w:rsidRPr="000F23A1">
        <w:rPr>
          <w:rFonts w:cs="Arial"/>
          <w:sz w:val="22"/>
          <w:szCs w:val="20"/>
        </w:rPr>
        <w:t>Mrs</w:t>
      </w:r>
      <w:proofErr w:type="spellEnd"/>
      <w:r w:rsidR="009D1443" w:rsidRPr="000F23A1">
        <w:rPr>
          <w:rFonts w:cs="Arial"/>
          <w:sz w:val="22"/>
          <w:szCs w:val="20"/>
        </w:rPr>
        <w:t xml:space="preserve"> Katie Cheadle </w:t>
      </w:r>
      <w:r w:rsidRPr="000F23A1">
        <w:rPr>
          <w:rFonts w:cs="Arial"/>
          <w:sz w:val="22"/>
          <w:szCs w:val="20"/>
        </w:rPr>
        <w:t xml:space="preserve">every year. It will also be updated if any changes to the information are made during the year. </w:t>
      </w:r>
    </w:p>
    <w:p w:rsidR="003C4B71" w:rsidRDefault="003C4B71" w:rsidP="000F23A1">
      <w:pPr>
        <w:ind w:left="-5" w:right="141"/>
        <w:rPr>
          <w:rFonts w:cs="Arial"/>
          <w:sz w:val="22"/>
          <w:szCs w:val="20"/>
        </w:rPr>
      </w:pPr>
      <w:r w:rsidRPr="000F23A1">
        <w:rPr>
          <w:rFonts w:cs="Arial"/>
          <w:sz w:val="22"/>
          <w:szCs w:val="20"/>
        </w:rPr>
        <w:t xml:space="preserve">It will be approved by the governing board. </w:t>
      </w:r>
    </w:p>
    <w:p w:rsidR="000F23A1" w:rsidRDefault="000F23A1" w:rsidP="000F23A1">
      <w:pPr>
        <w:ind w:left="-5" w:right="141"/>
        <w:rPr>
          <w:rFonts w:cs="Arial"/>
          <w:sz w:val="22"/>
          <w:szCs w:val="20"/>
        </w:rPr>
      </w:pPr>
    </w:p>
    <w:p w:rsidR="00191597" w:rsidRDefault="00191597" w:rsidP="000F23A1">
      <w:pPr>
        <w:ind w:left="-5" w:right="141"/>
        <w:rPr>
          <w:b/>
        </w:rPr>
      </w:pPr>
      <w:bookmarkStart w:id="11" w:name="_Toc362853011"/>
      <w:bookmarkStart w:id="12" w:name="_Toc25931030"/>
    </w:p>
    <w:p w:rsidR="00191597" w:rsidRDefault="00191597" w:rsidP="000F23A1">
      <w:pPr>
        <w:ind w:left="-5" w:right="141"/>
        <w:rPr>
          <w:b/>
        </w:rPr>
      </w:pPr>
    </w:p>
    <w:p w:rsidR="00191597" w:rsidRDefault="00191597" w:rsidP="000F23A1">
      <w:pPr>
        <w:ind w:left="-5" w:right="141"/>
        <w:rPr>
          <w:b/>
        </w:rPr>
      </w:pPr>
    </w:p>
    <w:p w:rsidR="00456549" w:rsidRPr="000F23A1" w:rsidRDefault="001A2CDF" w:rsidP="000F23A1">
      <w:pPr>
        <w:ind w:left="-5" w:right="141"/>
        <w:rPr>
          <w:rFonts w:cs="Arial"/>
          <w:sz w:val="22"/>
          <w:szCs w:val="20"/>
        </w:rPr>
      </w:pPr>
      <w:r w:rsidRPr="000F23A1">
        <w:rPr>
          <w:b/>
        </w:rPr>
        <w:lastRenderedPageBreak/>
        <w:t>8</w:t>
      </w:r>
      <w:r w:rsidR="00456549" w:rsidRPr="000F23A1">
        <w:rPr>
          <w:b/>
        </w:rPr>
        <w:t xml:space="preserve">. </w:t>
      </w:r>
      <w:r w:rsidR="00E573E8" w:rsidRPr="000F23A1">
        <w:rPr>
          <w:rFonts w:cs="Arial"/>
          <w:b/>
          <w:sz w:val="22"/>
          <w:szCs w:val="20"/>
        </w:rPr>
        <w:t>Links with other policies and documents</w:t>
      </w:r>
      <w:bookmarkEnd w:id="11"/>
      <w:bookmarkEnd w:id="12"/>
    </w:p>
    <w:p w:rsidR="00FC4D9C" w:rsidRPr="000F23A1" w:rsidRDefault="00FC4D9C" w:rsidP="000F23A1">
      <w:pPr>
        <w:ind w:left="-5" w:right="141"/>
        <w:rPr>
          <w:rFonts w:cs="Arial"/>
          <w:sz w:val="22"/>
          <w:szCs w:val="20"/>
        </w:rPr>
      </w:pPr>
      <w:r w:rsidRPr="000F23A1">
        <w:rPr>
          <w:rFonts w:cs="Arial"/>
          <w:sz w:val="22"/>
          <w:szCs w:val="20"/>
        </w:rPr>
        <w:t xml:space="preserve">This policy links to our policies on: </w:t>
      </w:r>
    </w:p>
    <w:p w:rsidR="003C4B71" w:rsidRDefault="003C4B71" w:rsidP="000F23A1">
      <w:pPr>
        <w:ind w:left="-5" w:right="141"/>
        <w:rPr>
          <w:rFonts w:cs="Arial"/>
          <w:sz w:val="22"/>
          <w:szCs w:val="20"/>
        </w:rPr>
      </w:pPr>
      <w:r w:rsidRPr="000F23A1">
        <w:rPr>
          <w:rFonts w:cs="Arial"/>
          <w:sz w:val="22"/>
          <w:szCs w:val="20"/>
        </w:rPr>
        <w:t xml:space="preserve">Accessibility plan </w:t>
      </w:r>
    </w:p>
    <w:p w:rsidR="00BE6C71" w:rsidRPr="000F23A1" w:rsidRDefault="00BE6C71" w:rsidP="000F23A1">
      <w:pPr>
        <w:ind w:left="-5" w:right="141"/>
        <w:rPr>
          <w:rFonts w:cs="Arial"/>
          <w:sz w:val="22"/>
          <w:szCs w:val="20"/>
        </w:rPr>
      </w:pPr>
      <w:r>
        <w:rPr>
          <w:rFonts w:cs="Arial"/>
          <w:sz w:val="22"/>
          <w:szCs w:val="20"/>
        </w:rPr>
        <w:t>Anti-Bullying</w:t>
      </w:r>
    </w:p>
    <w:p w:rsidR="003C4B71" w:rsidRPr="000F23A1" w:rsidRDefault="003C4B71" w:rsidP="000F23A1">
      <w:pPr>
        <w:ind w:left="-5" w:right="141"/>
        <w:rPr>
          <w:rFonts w:cs="Arial"/>
          <w:sz w:val="22"/>
          <w:szCs w:val="20"/>
        </w:rPr>
      </w:pPr>
      <w:proofErr w:type="spellStart"/>
      <w:r w:rsidRPr="000F23A1">
        <w:rPr>
          <w:rFonts w:cs="Arial"/>
          <w:sz w:val="22"/>
          <w:szCs w:val="20"/>
        </w:rPr>
        <w:t>Behaviour</w:t>
      </w:r>
      <w:proofErr w:type="spellEnd"/>
    </w:p>
    <w:p w:rsidR="003C4B71" w:rsidRPr="000F23A1" w:rsidRDefault="003C4B71" w:rsidP="000F23A1">
      <w:pPr>
        <w:ind w:left="-5" w:right="141"/>
        <w:rPr>
          <w:rFonts w:cs="Arial"/>
          <w:sz w:val="22"/>
          <w:szCs w:val="20"/>
        </w:rPr>
      </w:pPr>
      <w:r w:rsidRPr="000F23A1">
        <w:rPr>
          <w:rFonts w:cs="Arial"/>
          <w:sz w:val="22"/>
          <w:szCs w:val="20"/>
        </w:rPr>
        <w:t xml:space="preserve">Equality information and objectives </w:t>
      </w:r>
    </w:p>
    <w:p w:rsidR="003C4B71" w:rsidRPr="00C10C6D" w:rsidRDefault="003C4B71" w:rsidP="00C10C6D">
      <w:pPr>
        <w:ind w:left="-5" w:right="141"/>
        <w:rPr>
          <w:rFonts w:cs="Arial"/>
          <w:sz w:val="22"/>
          <w:szCs w:val="20"/>
        </w:rPr>
      </w:pPr>
      <w:r w:rsidRPr="000F23A1">
        <w:rPr>
          <w:rFonts w:cs="Arial"/>
          <w:sz w:val="22"/>
          <w:szCs w:val="20"/>
        </w:rPr>
        <w:t>Supporting pupils with medical conditions</w:t>
      </w:r>
    </w:p>
    <w:sectPr w:rsidR="003C4B71" w:rsidRPr="00C10C6D" w:rsidSect="002C03DF">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02D" w:rsidRDefault="008B502D" w:rsidP="00FE4EBF">
      <w:pPr>
        <w:spacing w:before="0" w:after="0"/>
      </w:pPr>
      <w:r>
        <w:separator/>
      </w:r>
    </w:p>
  </w:endnote>
  <w:endnote w:type="continuationSeparator" w:id="0">
    <w:p w:rsidR="008B502D" w:rsidRDefault="008B502D"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CEF" w:rsidRDefault="00A64CEF"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4CEF" w:rsidRDefault="00A64CEF"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CEF" w:rsidRDefault="00A64CEF"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4342">
      <w:rPr>
        <w:rStyle w:val="PageNumber"/>
        <w:noProof/>
      </w:rPr>
      <w:t>1</w:t>
    </w:r>
    <w:r>
      <w:rPr>
        <w:rStyle w:val="PageNumber"/>
      </w:rPr>
      <w:fldChar w:fldCharType="end"/>
    </w:r>
  </w:p>
  <w:p w:rsidR="000C4342" w:rsidRPr="000C4342" w:rsidRDefault="000C4342" w:rsidP="000C4342">
    <w:pPr>
      <w:jc w:val="center"/>
      <w:rPr>
        <w:rFonts w:cs="Calibri"/>
        <w:b/>
        <w:i/>
        <w:color w:val="002060"/>
        <w:sz w:val="28"/>
        <w:szCs w:val="28"/>
      </w:rPr>
    </w:pPr>
    <w:r w:rsidRPr="000C4342">
      <w:rPr>
        <w:rFonts w:cs="Calibri"/>
        <w:b/>
        <w:i/>
        <w:color w:val="002060"/>
        <w:shd w:val="clear" w:color="auto" w:fill="FFFFFF"/>
      </w:rPr>
      <w:t>1John 3:18 Dear children, let us not love with words or speech but with actions and in truth</w:t>
    </w:r>
  </w:p>
  <w:p w:rsidR="00A64CEF" w:rsidRDefault="00A64CEF"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42" w:rsidRPr="000C4342" w:rsidRDefault="000C4342" w:rsidP="000C4342">
    <w:pPr>
      <w:jc w:val="center"/>
      <w:rPr>
        <w:rFonts w:cs="Calibri"/>
        <w:b/>
        <w:i/>
        <w:color w:val="002060"/>
        <w:sz w:val="28"/>
        <w:szCs w:val="28"/>
      </w:rPr>
    </w:pPr>
    <w:r w:rsidRPr="000C4342">
      <w:rPr>
        <w:rFonts w:cs="Calibri"/>
        <w:b/>
        <w:i/>
        <w:color w:val="002060"/>
        <w:shd w:val="clear" w:color="auto" w:fill="FFFFFF"/>
      </w:rPr>
      <w:t>1John 3:18 Dear children, let us not love with words or speech but with actions and in truth</w:t>
    </w:r>
  </w:p>
  <w:p w:rsidR="000C4342" w:rsidRDefault="000C4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02D" w:rsidRDefault="008B502D" w:rsidP="00FE4EBF">
      <w:pPr>
        <w:spacing w:before="0" w:after="0"/>
      </w:pPr>
      <w:r>
        <w:separator/>
      </w:r>
    </w:p>
  </w:footnote>
  <w:footnote w:type="continuationSeparator" w:id="0">
    <w:p w:rsidR="008B502D" w:rsidRDefault="008B502D"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59D9"/>
    <w:multiLevelType w:val="hybridMultilevel"/>
    <w:tmpl w:val="9D843764"/>
    <w:lvl w:ilvl="0" w:tplc="C4B61DAC">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931AF"/>
    <w:multiLevelType w:val="hybridMultilevel"/>
    <w:tmpl w:val="93A21D8C"/>
    <w:lvl w:ilvl="0" w:tplc="FC5853A0">
      <w:start w:val="1"/>
      <w:numFmt w:val="decimal"/>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3" w15:restartNumberingAfterBreak="0">
    <w:nsid w:val="278729C6"/>
    <w:multiLevelType w:val="hybridMultilevel"/>
    <w:tmpl w:val="A194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078EE"/>
    <w:multiLevelType w:val="hybridMultilevel"/>
    <w:tmpl w:val="9296F244"/>
    <w:lvl w:ilvl="0" w:tplc="1C44B61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BEDA6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A67C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CAFCB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A6CA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1E3BC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D2681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3E703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92C2B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D5CE7"/>
    <w:multiLevelType w:val="hybridMultilevel"/>
    <w:tmpl w:val="CD9C8CF8"/>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9BEDA6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A67C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CAFCB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A6CA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1E3BC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D2681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3E703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92C2B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5406E45"/>
    <w:multiLevelType w:val="hybridMultilevel"/>
    <w:tmpl w:val="AE9E587C"/>
    <w:lvl w:ilvl="0" w:tplc="F0A229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27B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8A8B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0A7C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B60F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063B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D82B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567B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6A51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24055B"/>
    <w:multiLevelType w:val="hybridMultilevel"/>
    <w:tmpl w:val="83024C24"/>
    <w:numStyleLink w:val="ImportedStyle3"/>
  </w:abstractNum>
  <w:abstractNum w:abstractNumId="9" w15:restartNumberingAfterBreak="0">
    <w:nsid w:val="588D6D5C"/>
    <w:multiLevelType w:val="hybridMultilevel"/>
    <w:tmpl w:val="6A4A2202"/>
    <w:lvl w:ilvl="0" w:tplc="10CCA8E2">
      <w:start w:val="1"/>
      <w:numFmt w:val="bullet"/>
      <w:lvlText w:val="-"/>
      <w:lvlJc w:val="left"/>
      <w:pPr>
        <w:ind w:left="355" w:hanging="360"/>
      </w:pPr>
      <w:rPr>
        <w:rFonts w:ascii="Arial" w:eastAsia="MS Mincho" w:hAnsi="Arial" w:cs="Arial" w:hint="default"/>
      </w:rPr>
    </w:lvl>
    <w:lvl w:ilvl="1" w:tplc="08090003" w:tentative="1">
      <w:start w:val="1"/>
      <w:numFmt w:val="bullet"/>
      <w:lvlText w:val="o"/>
      <w:lvlJc w:val="left"/>
      <w:pPr>
        <w:ind w:left="1075" w:hanging="360"/>
      </w:pPr>
      <w:rPr>
        <w:rFonts w:ascii="Courier New" w:hAnsi="Courier New" w:cs="Courier New" w:hint="default"/>
      </w:rPr>
    </w:lvl>
    <w:lvl w:ilvl="2" w:tplc="08090005" w:tentative="1">
      <w:start w:val="1"/>
      <w:numFmt w:val="bullet"/>
      <w:lvlText w:val=""/>
      <w:lvlJc w:val="left"/>
      <w:pPr>
        <w:ind w:left="1795" w:hanging="360"/>
      </w:pPr>
      <w:rPr>
        <w:rFonts w:ascii="Wingdings" w:hAnsi="Wingdings" w:hint="default"/>
      </w:rPr>
    </w:lvl>
    <w:lvl w:ilvl="3" w:tplc="08090001" w:tentative="1">
      <w:start w:val="1"/>
      <w:numFmt w:val="bullet"/>
      <w:lvlText w:val=""/>
      <w:lvlJc w:val="left"/>
      <w:pPr>
        <w:ind w:left="2515" w:hanging="360"/>
      </w:pPr>
      <w:rPr>
        <w:rFonts w:ascii="Symbol" w:hAnsi="Symbol" w:hint="default"/>
      </w:rPr>
    </w:lvl>
    <w:lvl w:ilvl="4" w:tplc="08090003" w:tentative="1">
      <w:start w:val="1"/>
      <w:numFmt w:val="bullet"/>
      <w:lvlText w:val="o"/>
      <w:lvlJc w:val="left"/>
      <w:pPr>
        <w:ind w:left="3235" w:hanging="360"/>
      </w:pPr>
      <w:rPr>
        <w:rFonts w:ascii="Courier New" w:hAnsi="Courier New" w:cs="Courier New" w:hint="default"/>
      </w:rPr>
    </w:lvl>
    <w:lvl w:ilvl="5" w:tplc="08090005" w:tentative="1">
      <w:start w:val="1"/>
      <w:numFmt w:val="bullet"/>
      <w:lvlText w:val=""/>
      <w:lvlJc w:val="left"/>
      <w:pPr>
        <w:ind w:left="3955" w:hanging="360"/>
      </w:pPr>
      <w:rPr>
        <w:rFonts w:ascii="Wingdings" w:hAnsi="Wingdings" w:hint="default"/>
      </w:rPr>
    </w:lvl>
    <w:lvl w:ilvl="6" w:tplc="08090001" w:tentative="1">
      <w:start w:val="1"/>
      <w:numFmt w:val="bullet"/>
      <w:lvlText w:val=""/>
      <w:lvlJc w:val="left"/>
      <w:pPr>
        <w:ind w:left="4675" w:hanging="360"/>
      </w:pPr>
      <w:rPr>
        <w:rFonts w:ascii="Symbol" w:hAnsi="Symbol" w:hint="default"/>
      </w:rPr>
    </w:lvl>
    <w:lvl w:ilvl="7" w:tplc="08090003" w:tentative="1">
      <w:start w:val="1"/>
      <w:numFmt w:val="bullet"/>
      <w:lvlText w:val="o"/>
      <w:lvlJc w:val="left"/>
      <w:pPr>
        <w:ind w:left="5395" w:hanging="360"/>
      </w:pPr>
      <w:rPr>
        <w:rFonts w:ascii="Courier New" w:hAnsi="Courier New" w:cs="Courier New" w:hint="default"/>
      </w:rPr>
    </w:lvl>
    <w:lvl w:ilvl="8" w:tplc="08090005" w:tentative="1">
      <w:start w:val="1"/>
      <w:numFmt w:val="bullet"/>
      <w:lvlText w:val=""/>
      <w:lvlJc w:val="left"/>
      <w:pPr>
        <w:ind w:left="6115" w:hanging="360"/>
      </w:pPr>
      <w:rPr>
        <w:rFonts w:ascii="Wingdings" w:hAnsi="Wingdings" w:hint="default"/>
      </w:rPr>
    </w:lvl>
  </w:abstractNum>
  <w:abstractNum w:abstractNumId="10" w15:restartNumberingAfterBreak="0">
    <w:nsid w:val="5A9D0EB7"/>
    <w:multiLevelType w:val="hybridMultilevel"/>
    <w:tmpl w:val="4888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5797C"/>
    <w:multiLevelType w:val="hybridMultilevel"/>
    <w:tmpl w:val="93CA375A"/>
    <w:lvl w:ilvl="0" w:tplc="ED52F4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2627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3055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AEA5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8803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82E6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8635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EC33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720A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3D25A1"/>
    <w:multiLevelType w:val="hybridMultilevel"/>
    <w:tmpl w:val="83024C24"/>
    <w:styleLink w:val="ImportedStyle3"/>
    <w:lvl w:ilvl="0" w:tplc="62749A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D4824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A03AD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A7846">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36CDD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7296B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FA10CE">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7A0D8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D8382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33658DC"/>
    <w:multiLevelType w:val="hybridMultilevel"/>
    <w:tmpl w:val="4100FEE4"/>
    <w:lvl w:ilvl="0" w:tplc="3E56B6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FAEF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A8E6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E0A6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341D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1A80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78BF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E91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881C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D107A2"/>
    <w:multiLevelType w:val="hybridMultilevel"/>
    <w:tmpl w:val="FB8E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F6A0E"/>
    <w:multiLevelType w:val="multilevel"/>
    <w:tmpl w:val="C3F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7D3E01A9"/>
    <w:multiLevelType w:val="hybridMultilevel"/>
    <w:tmpl w:val="C24C78F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1"/>
  </w:num>
  <w:num w:numId="2">
    <w:abstractNumId w:val="16"/>
  </w:num>
  <w:num w:numId="3">
    <w:abstractNumId w:val="6"/>
  </w:num>
  <w:num w:numId="4">
    <w:abstractNumId w:val="3"/>
  </w:num>
  <w:num w:numId="5">
    <w:abstractNumId w:val="4"/>
  </w:num>
  <w:num w:numId="6">
    <w:abstractNumId w:val="7"/>
  </w:num>
  <w:num w:numId="7">
    <w:abstractNumId w:val="13"/>
  </w:num>
  <w:num w:numId="8">
    <w:abstractNumId w:val="14"/>
  </w:num>
  <w:num w:numId="9">
    <w:abstractNumId w:val="11"/>
  </w:num>
  <w:num w:numId="10">
    <w:abstractNumId w:val="0"/>
  </w:num>
  <w:num w:numId="11">
    <w:abstractNumId w:val="12"/>
  </w:num>
  <w:num w:numId="12">
    <w:abstractNumId w:val="8"/>
  </w:num>
  <w:num w:numId="13">
    <w:abstractNumId w:val="15"/>
  </w:num>
  <w:num w:numId="14">
    <w:abstractNumId w:val="10"/>
  </w:num>
  <w:num w:numId="15">
    <w:abstractNumId w:val="5"/>
  </w:num>
  <w:num w:numId="16">
    <w:abstractNumId w:val="17"/>
  </w:num>
  <w:num w:numId="17">
    <w:abstractNumId w:val="2"/>
  </w:num>
  <w:num w:numId="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772B"/>
    <w:rsid w:val="0002420D"/>
    <w:rsid w:val="00035530"/>
    <w:rsid w:val="00072C8E"/>
    <w:rsid w:val="00076A5C"/>
    <w:rsid w:val="000A4735"/>
    <w:rsid w:val="000C4342"/>
    <w:rsid w:val="000F23A1"/>
    <w:rsid w:val="001132F3"/>
    <w:rsid w:val="0011435C"/>
    <w:rsid w:val="00114978"/>
    <w:rsid w:val="00125895"/>
    <w:rsid w:val="001303E9"/>
    <w:rsid w:val="00133067"/>
    <w:rsid w:val="001678C9"/>
    <w:rsid w:val="00173DAE"/>
    <w:rsid w:val="00183B72"/>
    <w:rsid w:val="00191597"/>
    <w:rsid w:val="00192B74"/>
    <w:rsid w:val="001A2CDF"/>
    <w:rsid w:val="001A3F2A"/>
    <w:rsid w:val="001B0588"/>
    <w:rsid w:val="001C1B9E"/>
    <w:rsid w:val="001C77E0"/>
    <w:rsid w:val="001D036D"/>
    <w:rsid w:val="001D0EEA"/>
    <w:rsid w:val="001D2AA1"/>
    <w:rsid w:val="001E21A3"/>
    <w:rsid w:val="001F5A06"/>
    <w:rsid w:val="00204182"/>
    <w:rsid w:val="0021273E"/>
    <w:rsid w:val="00214466"/>
    <w:rsid w:val="00223884"/>
    <w:rsid w:val="0022398E"/>
    <w:rsid w:val="00233D3B"/>
    <w:rsid w:val="00237AE7"/>
    <w:rsid w:val="002441D6"/>
    <w:rsid w:val="00251282"/>
    <w:rsid w:val="00275C15"/>
    <w:rsid w:val="002839E9"/>
    <w:rsid w:val="00284912"/>
    <w:rsid w:val="002941A9"/>
    <w:rsid w:val="00297699"/>
    <w:rsid w:val="002C03DF"/>
    <w:rsid w:val="002C1DB7"/>
    <w:rsid w:val="002C33DB"/>
    <w:rsid w:val="002D09FB"/>
    <w:rsid w:val="002D18CC"/>
    <w:rsid w:val="002D1DEA"/>
    <w:rsid w:val="002D4C14"/>
    <w:rsid w:val="002D70E9"/>
    <w:rsid w:val="003223EF"/>
    <w:rsid w:val="003251B1"/>
    <w:rsid w:val="00350DD5"/>
    <w:rsid w:val="00362104"/>
    <w:rsid w:val="00390CD8"/>
    <w:rsid w:val="003B3FD4"/>
    <w:rsid w:val="003C4B71"/>
    <w:rsid w:val="003D2DD7"/>
    <w:rsid w:val="003D5D07"/>
    <w:rsid w:val="003F0736"/>
    <w:rsid w:val="00415566"/>
    <w:rsid w:val="00430745"/>
    <w:rsid w:val="004345CD"/>
    <w:rsid w:val="00441FCF"/>
    <w:rsid w:val="00451CEE"/>
    <w:rsid w:val="00456549"/>
    <w:rsid w:val="004671BA"/>
    <w:rsid w:val="00475B6D"/>
    <w:rsid w:val="00486E8B"/>
    <w:rsid w:val="004A3A81"/>
    <w:rsid w:val="004A4D07"/>
    <w:rsid w:val="004A65CA"/>
    <w:rsid w:val="004B022A"/>
    <w:rsid w:val="004F59E0"/>
    <w:rsid w:val="004F7228"/>
    <w:rsid w:val="004F7F1C"/>
    <w:rsid w:val="0050174C"/>
    <w:rsid w:val="0050218E"/>
    <w:rsid w:val="00507A48"/>
    <w:rsid w:val="00522211"/>
    <w:rsid w:val="00532F73"/>
    <w:rsid w:val="005470CA"/>
    <w:rsid w:val="0056634C"/>
    <w:rsid w:val="00581B77"/>
    <w:rsid w:val="00592D87"/>
    <w:rsid w:val="005B2F4C"/>
    <w:rsid w:val="005D0B69"/>
    <w:rsid w:val="005F5515"/>
    <w:rsid w:val="00605DD0"/>
    <w:rsid w:val="00625AEA"/>
    <w:rsid w:val="00643C76"/>
    <w:rsid w:val="0065007E"/>
    <w:rsid w:val="00655C88"/>
    <w:rsid w:val="00666271"/>
    <w:rsid w:val="006A0B28"/>
    <w:rsid w:val="006B0DAB"/>
    <w:rsid w:val="006B55A9"/>
    <w:rsid w:val="006D6B10"/>
    <w:rsid w:val="006E7657"/>
    <w:rsid w:val="00710596"/>
    <w:rsid w:val="00710C0A"/>
    <w:rsid w:val="00755569"/>
    <w:rsid w:val="00761D98"/>
    <w:rsid w:val="00795C90"/>
    <w:rsid w:val="007C27CA"/>
    <w:rsid w:val="007C43F6"/>
    <w:rsid w:val="007C6320"/>
    <w:rsid w:val="00800C7C"/>
    <w:rsid w:val="00810677"/>
    <w:rsid w:val="0081600C"/>
    <w:rsid w:val="00856671"/>
    <w:rsid w:val="00860DF0"/>
    <w:rsid w:val="00874A5F"/>
    <w:rsid w:val="00891BCD"/>
    <w:rsid w:val="00894DA9"/>
    <w:rsid w:val="008B2C04"/>
    <w:rsid w:val="008B502D"/>
    <w:rsid w:val="008B5993"/>
    <w:rsid w:val="008E0C2D"/>
    <w:rsid w:val="008E3B35"/>
    <w:rsid w:val="008F011C"/>
    <w:rsid w:val="00905579"/>
    <w:rsid w:val="009257A8"/>
    <w:rsid w:val="00931FF4"/>
    <w:rsid w:val="00935EDC"/>
    <w:rsid w:val="009417CB"/>
    <w:rsid w:val="009469CE"/>
    <w:rsid w:val="00946CBD"/>
    <w:rsid w:val="00947F35"/>
    <w:rsid w:val="0095297D"/>
    <w:rsid w:val="0095732B"/>
    <w:rsid w:val="00960442"/>
    <w:rsid w:val="00965F33"/>
    <w:rsid w:val="00971012"/>
    <w:rsid w:val="00975C68"/>
    <w:rsid w:val="0097666B"/>
    <w:rsid w:val="00976859"/>
    <w:rsid w:val="00992336"/>
    <w:rsid w:val="009958EA"/>
    <w:rsid w:val="009A0C3F"/>
    <w:rsid w:val="009A565E"/>
    <w:rsid w:val="009B0DEF"/>
    <w:rsid w:val="009D1443"/>
    <w:rsid w:val="009D45F3"/>
    <w:rsid w:val="009E7244"/>
    <w:rsid w:val="009F09BD"/>
    <w:rsid w:val="00A05E1E"/>
    <w:rsid w:val="00A06443"/>
    <w:rsid w:val="00A12A45"/>
    <w:rsid w:val="00A13481"/>
    <w:rsid w:val="00A26088"/>
    <w:rsid w:val="00A27E9B"/>
    <w:rsid w:val="00A33276"/>
    <w:rsid w:val="00A349F9"/>
    <w:rsid w:val="00A64CEF"/>
    <w:rsid w:val="00A67940"/>
    <w:rsid w:val="00A77652"/>
    <w:rsid w:val="00A80CF0"/>
    <w:rsid w:val="00A92EED"/>
    <w:rsid w:val="00AC4DCE"/>
    <w:rsid w:val="00AC7CBB"/>
    <w:rsid w:val="00AD55C3"/>
    <w:rsid w:val="00AF4A77"/>
    <w:rsid w:val="00B00733"/>
    <w:rsid w:val="00B14C6C"/>
    <w:rsid w:val="00B17762"/>
    <w:rsid w:val="00B36F74"/>
    <w:rsid w:val="00B37E15"/>
    <w:rsid w:val="00B50738"/>
    <w:rsid w:val="00B72705"/>
    <w:rsid w:val="00B7574E"/>
    <w:rsid w:val="00B75F5E"/>
    <w:rsid w:val="00B86DF9"/>
    <w:rsid w:val="00B87717"/>
    <w:rsid w:val="00B90541"/>
    <w:rsid w:val="00B94290"/>
    <w:rsid w:val="00B97964"/>
    <w:rsid w:val="00BB08F7"/>
    <w:rsid w:val="00BB5555"/>
    <w:rsid w:val="00BD02B9"/>
    <w:rsid w:val="00BD55A3"/>
    <w:rsid w:val="00BE1264"/>
    <w:rsid w:val="00BE6C71"/>
    <w:rsid w:val="00BE72EA"/>
    <w:rsid w:val="00BF7AB1"/>
    <w:rsid w:val="00C003A3"/>
    <w:rsid w:val="00C10C6D"/>
    <w:rsid w:val="00C17EB9"/>
    <w:rsid w:val="00C42B76"/>
    <w:rsid w:val="00C5217A"/>
    <w:rsid w:val="00C77356"/>
    <w:rsid w:val="00C82D41"/>
    <w:rsid w:val="00C848A1"/>
    <w:rsid w:val="00C9177C"/>
    <w:rsid w:val="00CA55C0"/>
    <w:rsid w:val="00CB2C41"/>
    <w:rsid w:val="00CC64F8"/>
    <w:rsid w:val="00CD2FDD"/>
    <w:rsid w:val="00D37E5B"/>
    <w:rsid w:val="00D61C50"/>
    <w:rsid w:val="00D6261F"/>
    <w:rsid w:val="00D657BA"/>
    <w:rsid w:val="00D76A64"/>
    <w:rsid w:val="00D86E0C"/>
    <w:rsid w:val="00DA5265"/>
    <w:rsid w:val="00DC4A92"/>
    <w:rsid w:val="00DC50E7"/>
    <w:rsid w:val="00DD1E81"/>
    <w:rsid w:val="00DD6EFD"/>
    <w:rsid w:val="00DE0286"/>
    <w:rsid w:val="00DF1505"/>
    <w:rsid w:val="00DF1B1B"/>
    <w:rsid w:val="00DF237D"/>
    <w:rsid w:val="00E13885"/>
    <w:rsid w:val="00E26F7D"/>
    <w:rsid w:val="00E274BE"/>
    <w:rsid w:val="00E31611"/>
    <w:rsid w:val="00E450AB"/>
    <w:rsid w:val="00E50651"/>
    <w:rsid w:val="00E573E8"/>
    <w:rsid w:val="00E776DF"/>
    <w:rsid w:val="00E86FCE"/>
    <w:rsid w:val="00EA57EE"/>
    <w:rsid w:val="00EB2A00"/>
    <w:rsid w:val="00EC34BE"/>
    <w:rsid w:val="00EC7B9B"/>
    <w:rsid w:val="00ED30F9"/>
    <w:rsid w:val="00ED4599"/>
    <w:rsid w:val="00ED6729"/>
    <w:rsid w:val="00EF5634"/>
    <w:rsid w:val="00F264BE"/>
    <w:rsid w:val="00F37A75"/>
    <w:rsid w:val="00F47898"/>
    <w:rsid w:val="00F50401"/>
    <w:rsid w:val="00F56176"/>
    <w:rsid w:val="00F62E7D"/>
    <w:rsid w:val="00F65CAE"/>
    <w:rsid w:val="00F87E33"/>
    <w:rsid w:val="00F955D2"/>
    <w:rsid w:val="00FB4694"/>
    <w:rsid w:val="00FC4D9C"/>
    <w:rsid w:val="00FD4A02"/>
    <w:rsid w:val="00FE4EBF"/>
    <w:rsid w:val="00FF3D83"/>
    <w:rsid w:val="00FF6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6CCB6EF6"/>
  <w14:defaultImageDpi w14:val="300"/>
  <w15:chartTrackingRefBased/>
  <w15:docId w15:val="{24A0F130-8C1D-4E7F-B8C7-7828E1FD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A64CEF"/>
    <w:pPr>
      <w:keepNext/>
      <w:keepLines/>
      <w:spacing w:before="480"/>
      <w:ind w:left="-5"/>
      <w:outlineLvl w:val="0"/>
    </w:pPr>
    <w:rPr>
      <w:rFonts w:eastAsia="MS Gothic"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4CEF"/>
    <w:rPr>
      <w:rFonts w:ascii="Arial" w:eastAsia="MS Gothic" w:hAnsi="Arial" w:cs="Arial"/>
      <w:b/>
      <w:bCs/>
      <w:sz w:val="22"/>
      <w:szCs w:val="24"/>
      <w:lang w:val="en-US" w:eastAsia="en-US"/>
    </w:rPr>
  </w:style>
  <w:style w:type="paragraph" w:customStyle="1" w:styleId="ColorfulList-Accent11">
    <w:name w:val="Colorful List - Accent 11"/>
    <w:basedOn w:val="Normal"/>
    <w:autoRedefine/>
    <w:uiPriority w:val="34"/>
    <w:rsid w:val="009D1443"/>
    <w:pPr>
      <w:spacing w:before="0" w:after="160" w:line="259" w:lineRule="auto"/>
      <w:contextualSpacing/>
    </w:pPr>
    <w:rPr>
      <w:rFonts w:eastAsia="Times New Roman" w:cs="Arial"/>
      <w:b/>
      <w:color w:val="333333"/>
      <w:sz w:val="22"/>
      <w:szCs w:val="27"/>
      <w:lang w:val="en-GB"/>
    </w:rPr>
  </w:style>
  <w:style w:type="paragraph" w:styleId="TOC1">
    <w:name w:val="toc 1"/>
    <w:basedOn w:val="Normal"/>
    <w:next w:val="Normal"/>
    <w:autoRedefine/>
    <w:uiPriority w:val="39"/>
    <w:unhideWhenUsed/>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F62E7D"/>
    <w:pPr>
      <w:jc w:val="center"/>
    </w:pPr>
    <w:rPr>
      <w:sz w:val="56"/>
    </w:rPr>
  </w:style>
  <w:style w:type="character" w:customStyle="1" w:styleId="Title1Char">
    <w:name w:val="Title 1 Char"/>
    <w:link w:val="Title1"/>
    <w:rsid w:val="00F62E7D"/>
    <w:rPr>
      <w:rFonts w:ascii="Arial" w:eastAsia="MS Gothic" w:hAnsi="Arial" w:cs="Arial"/>
      <w:b/>
      <w:bCs/>
      <w:sz w:val="56"/>
      <w:szCs w:val="24"/>
      <w:lang w:val="en-US"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customStyle="1" w:styleId="apple-converted-space">
    <w:name w:val="apple-converted-space"/>
    <w:rsid w:val="00DD6EFD"/>
  </w:style>
  <w:style w:type="character" w:styleId="FollowedHyperlink">
    <w:name w:val="FollowedHyperlink"/>
    <w:uiPriority w:val="99"/>
    <w:semiHidden/>
    <w:unhideWhenUsed/>
    <w:rsid w:val="00891BCD"/>
    <w:rPr>
      <w:color w:val="954F72"/>
      <w:u w:val="single"/>
    </w:rPr>
  </w:style>
  <w:style w:type="paragraph" w:styleId="ListParagraph">
    <w:name w:val="List Paragraph"/>
    <w:basedOn w:val="Normal"/>
    <w:qFormat/>
    <w:rsid w:val="00891BCD"/>
    <w:pPr>
      <w:numPr>
        <w:numId w:val="1"/>
      </w:numPr>
    </w:pPr>
  </w:style>
  <w:style w:type="paragraph" w:customStyle="1" w:styleId="BodyA">
    <w:name w:val="Body A"/>
    <w:rsid w:val="0036210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customStyle="1" w:styleId="None">
    <w:name w:val="None"/>
    <w:rsid w:val="00362104"/>
  </w:style>
  <w:style w:type="paragraph" w:customStyle="1" w:styleId="Default">
    <w:name w:val="Default"/>
    <w:rsid w:val="006D6B10"/>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Hyperlink0">
    <w:name w:val="Hyperlink.0"/>
    <w:rsid w:val="006A0B28"/>
    <w:rPr>
      <w:color w:val="0000FF"/>
      <w:u w:val="single" w:color="0000FF"/>
      <w:shd w:val="clear" w:color="auto" w:fill="FEFFFF"/>
    </w:rPr>
  </w:style>
  <w:style w:type="paragraph" w:styleId="NormalWeb">
    <w:name w:val="Normal (Web)"/>
    <w:basedOn w:val="Normal"/>
    <w:uiPriority w:val="99"/>
    <w:semiHidden/>
    <w:unhideWhenUsed/>
    <w:rsid w:val="00390CD8"/>
    <w:pPr>
      <w:spacing w:before="100" w:beforeAutospacing="1" w:after="100" w:afterAutospacing="1"/>
    </w:pPr>
    <w:rPr>
      <w:rFonts w:ascii="Times New Roman" w:eastAsia="Times New Roman" w:hAnsi="Times New Roman"/>
      <w:sz w:val="24"/>
      <w:lang w:val="en-GB" w:eastAsia="en-GB"/>
    </w:rPr>
  </w:style>
  <w:style w:type="numbering" w:customStyle="1" w:styleId="ImportedStyle3">
    <w:name w:val="Imported Style 3"/>
    <w:rsid w:val="00960442"/>
    <w:pPr>
      <w:numPr>
        <w:numId w:val="11"/>
      </w:numPr>
    </w:pPr>
  </w:style>
  <w:style w:type="paragraph" w:customStyle="1" w:styleId="font9">
    <w:name w:val="font_9"/>
    <w:basedOn w:val="Normal"/>
    <w:rsid w:val="009D1443"/>
    <w:pPr>
      <w:spacing w:before="100" w:beforeAutospacing="1" w:after="100" w:afterAutospacing="1"/>
    </w:pPr>
    <w:rPr>
      <w:rFonts w:ascii="Times New Roman" w:eastAsia="Times New Roman" w:hAnsi="Times New Roman"/>
      <w:sz w:val="24"/>
      <w:lang w:val="en-GB" w:eastAsia="en-GB"/>
    </w:rPr>
  </w:style>
  <w:style w:type="character" w:customStyle="1" w:styleId="Hyperlink2">
    <w:name w:val="Hyperlink.2"/>
    <w:rsid w:val="00B94290"/>
    <w:rPr>
      <w:rFonts w:ascii="Arial" w:eastAsia="Arial" w:hAnsi="Arial" w:cs="Arial"/>
      <w:color w:val="0563C1"/>
      <w:sz w:val="24"/>
      <w:szCs w:val="24"/>
      <w:u w:val="single" w:color="0563C1"/>
    </w:rPr>
  </w:style>
  <w:style w:type="paragraph" w:styleId="NoSpacing">
    <w:name w:val="No Spacing"/>
    <w:uiPriority w:val="1"/>
    <w:qFormat/>
    <w:rsid w:val="001132F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754321732">
      <w:bodyDiv w:val="1"/>
      <w:marLeft w:val="0"/>
      <w:marRight w:val="0"/>
      <w:marTop w:val="0"/>
      <w:marBottom w:val="0"/>
      <w:divBdr>
        <w:top w:val="none" w:sz="0" w:space="0" w:color="auto"/>
        <w:left w:val="none" w:sz="0" w:space="0" w:color="auto"/>
        <w:bottom w:val="none" w:sz="0" w:space="0" w:color="auto"/>
        <w:right w:val="none" w:sz="0" w:space="0" w:color="auto"/>
      </w:divBdr>
    </w:div>
    <w:div w:id="2052997139">
      <w:bodyDiv w:val="1"/>
      <w:marLeft w:val="0"/>
      <w:marRight w:val="0"/>
      <w:marTop w:val="0"/>
      <w:marBottom w:val="0"/>
      <w:divBdr>
        <w:top w:val="none" w:sz="0" w:space="0" w:color="auto"/>
        <w:left w:val="none" w:sz="0" w:space="0" w:color="auto"/>
        <w:bottom w:val="none" w:sz="0" w:space="0" w:color="auto"/>
        <w:right w:val="none" w:sz="0" w:space="0" w:color="auto"/>
      </w:divBdr>
      <w:divsChild>
        <w:div w:id="322398566">
          <w:marLeft w:val="0"/>
          <w:marRight w:val="0"/>
          <w:marTop w:val="0"/>
          <w:marBottom w:val="0"/>
          <w:divBdr>
            <w:top w:val="none" w:sz="0" w:space="0" w:color="auto"/>
            <w:left w:val="none" w:sz="0" w:space="0" w:color="auto"/>
            <w:bottom w:val="none" w:sz="0" w:space="0" w:color="auto"/>
            <w:right w:val="none" w:sz="0" w:space="0" w:color="auto"/>
          </w:divBdr>
        </w:div>
        <w:div w:id="602959673">
          <w:marLeft w:val="0"/>
          <w:marRight w:val="0"/>
          <w:marTop w:val="0"/>
          <w:marBottom w:val="0"/>
          <w:divBdr>
            <w:top w:val="none" w:sz="0" w:space="0" w:color="auto"/>
            <w:left w:val="none" w:sz="0" w:space="0" w:color="auto"/>
            <w:bottom w:val="none" w:sz="0" w:space="0" w:color="auto"/>
            <w:right w:val="none" w:sz="0" w:space="0" w:color="auto"/>
          </w:divBdr>
        </w:div>
        <w:div w:id="136644730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lifecloud.net/schools/BelfieldCommunitySchool/spaces/Parents-SE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lifecloud.net/schools/BelfieldCommunitySchool/spaces/Parents-SEND"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legislation.gov.uk/uksi/2014/1530/contents/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egislation.gov.uk/ukpga/2014/6/part/3"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398815/SEND_Code_of_Practice_January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2B946-56D4-42EF-B8ED-E00CE3B2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20913</CharactersWithSpaces>
  <SharedDoc>false</SharedDoc>
  <HLinks>
    <vt:vector size="30" baseType="variant">
      <vt:variant>
        <vt:i4>6422560</vt:i4>
      </vt:variant>
      <vt:variant>
        <vt:i4>24</vt:i4>
      </vt:variant>
      <vt:variant>
        <vt:i4>0</vt:i4>
      </vt:variant>
      <vt:variant>
        <vt:i4>5</vt:i4>
      </vt:variant>
      <vt:variant>
        <vt:lpwstr>http://www.legislation.gov.uk/uksi/2014/1530/contents/made</vt:lpwstr>
      </vt:variant>
      <vt:variant>
        <vt:lpwstr/>
      </vt:variant>
      <vt:variant>
        <vt:i4>4325469</vt:i4>
      </vt:variant>
      <vt:variant>
        <vt:i4>21</vt:i4>
      </vt:variant>
      <vt:variant>
        <vt:i4>0</vt:i4>
      </vt:variant>
      <vt:variant>
        <vt:i4>5</vt:i4>
      </vt:variant>
      <vt:variant>
        <vt:lpwstr>http://www.legislation.gov.uk/ukpga/2014/6/part/3</vt:lpwstr>
      </vt:variant>
      <vt:variant>
        <vt:lpwstr/>
      </vt:variant>
      <vt:variant>
        <vt:i4>1638411</vt:i4>
      </vt:variant>
      <vt:variant>
        <vt:i4>18</vt:i4>
      </vt:variant>
      <vt:variant>
        <vt:i4>0</vt:i4>
      </vt:variant>
      <vt:variant>
        <vt:i4>5</vt:i4>
      </vt:variant>
      <vt:variant>
        <vt:lpwstr>https://www.gov.uk/government/uploads/system/uploads/attachment_data/file/398815/SEND_Code_of_Practice_January_2015.pdf</vt:lpwstr>
      </vt:variant>
      <vt:variant>
        <vt:lpwstr/>
      </vt:variant>
      <vt:variant>
        <vt:i4>2555943</vt:i4>
      </vt:variant>
      <vt:variant>
        <vt:i4>15</vt:i4>
      </vt:variant>
      <vt:variant>
        <vt:i4>0</vt:i4>
      </vt:variant>
      <vt:variant>
        <vt:i4>5</vt:i4>
      </vt:variant>
      <vt:variant>
        <vt:lpwstr>http://www.thelifecloud.net/schools/BelfieldCommunitySchool/spaces/Parents-SEND</vt:lpwstr>
      </vt:variant>
      <vt:variant>
        <vt:lpwstr/>
      </vt:variant>
      <vt:variant>
        <vt:i4>2555943</vt:i4>
      </vt:variant>
      <vt:variant>
        <vt:i4>12</vt:i4>
      </vt:variant>
      <vt:variant>
        <vt:i4>0</vt:i4>
      </vt:variant>
      <vt:variant>
        <vt:i4>5</vt:i4>
      </vt:variant>
      <vt:variant>
        <vt:lpwstr>http://www.thelifecloud.net/schools/BelfieldCommunitySchool/spaces/Parents-SEND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SENCO StPeters</cp:lastModifiedBy>
  <cp:revision>2</cp:revision>
  <dcterms:created xsi:type="dcterms:W3CDTF">2023-10-11T12:33:00Z</dcterms:created>
  <dcterms:modified xsi:type="dcterms:W3CDTF">2023-10-11T12:33:00Z</dcterms:modified>
</cp:coreProperties>
</file>